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CF1D2" w14:textId="1DDA8BEB" w:rsidR="00B92D51" w:rsidRPr="003916C5" w:rsidRDefault="00B92D51" w:rsidP="00B92D51">
      <w:pPr>
        <w:tabs>
          <w:tab w:val="left" w:pos="1800"/>
          <w:tab w:val="right" w:pos="9360"/>
        </w:tabs>
        <w:spacing w:after="0"/>
        <w:rPr>
          <w:b/>
          <w:lang w:val="en-US"/>
        </w:rPr>
      </w:pPr>
      <w:bookmarkStart w:id="0" w:name="_Hlk484735152"/>
      <w:bookmarkStart w:id="1" w:name="_Hlk485222552"/>
      <w:bookmarkEnd w:id="0"/>
      <w:r w:rsidRPr="00B92D51">
        <w:rPr>
          <w:b/>
        </w:rPr>
        <w:t>3GPP TSG RAN WG1 NR Ad-Hoc#2</w:t>
      </w:r>
      <w:r w:rsidRPr="00B92D51">
        <w:rPr>
          <w:b/>
        </w:rPr>
        <w:tab/>
      </w:r>
      <w:r w:rsidR="003916C5" w:rsidRPr="003916C5">
        <w:rPr>
          <w:b/>
        </w:rPr>
        <w:t>R1-1710497</w:t>
      </w:r>
    </w:p>
    <w:p w14:paraId="77F5CE7E" w14:textId="77777777" w:rsidR="00B92D51" w:rsidRPr="00B92D51" w:rsidRDefault="00B92D51" w:rsidP="00B92D51">
      <w:pPr>
        <w:tabs>
          <w:tab w:val="left" w:pos="1800"/>
          <w:tab w:val="right" w:pos="9360"/>
        </w:tabs>
        <w:spacing w:after="0"/>
        <w:rPr>
          <w:b/>
        </w:rPr>
      </w:pPr>
      <w:r w:rsidRPr="00B92D51">
        <w:rPr>
          <w:b/>
        </w:rPr>
        <w:t>Qingdao, P.R. China 27th – 30th June 2017</w:t>
      </w:r>
    </w:p>
    <w:bookmarkEnd w:id="1"/>
    <w:p w14:paraId="50C94407" w14:textId="77777777" w:rsidR="006A3D81" w:rsidRPr="006A3D81" w:rsidRDefault="006A3D81" w:rsidP="006A3D81">
      <w:pPr>
        <w:tabs>
          <w:tab w:val="left" w:pos="1800"/>
          <w:tab w:val="right" w:pos="9360"/>
        </w:tabs>
        <w:spacing w:after="0"/>
        <w:rPr>
          <w:b/>
        </w:rPr>
      </w:pPr>
    </w:p>
    <w:p w14:paraId="54439AE8" w14:textId="77777777" w:rsidR="006A3D81" w:rsidRPr="006A3D81" w:rsidRDefault="006A3D81" w:rsidP="006A3D81">
      <w:pPr>
        <w:tabs>
          <w:tab w:val="left" w:pos="1843"/>
          <w:tab w:val="right" w:pos="9360"/>
        </w:tabs>
        <w:spacing w:after="0"/>
        <w:rPr>
          <w:b/>
        </w:rPr>
      </w:pPr>
      <w:r w:rsidRPr="006A3D81">
        <w:rPr>
          <w:b/>
        </w:rPr>
        <w:t>Source:</w:t>
      </w:r>
      <w:r w:rsidRPr="006A3D81">
        <w:rPr>
          <w:b/>
        </w:rPr>
        <w:tab/>
        <w:t>Ericsson</w:t>
      </w:r>
    </w:p>
    <w:p w14:paraId="409A925E" w14:textId="77777777" w:rsidR="006A3D81" w:rsidRPr="006A3D81" w:rsidRDefault="006A3D81" w:rsidP="006A3D81">
      <w:pPr>
        <w:tabs>
          <w:tab w:val="left" w:pos="1843"/>
          <w:tab w:val="right" w:pos="9360"/>
        </w:tabs>
        <w:spacing w:after="0"/>
        <w:rPr>
          <w:b/>
        </w:rPr>
      </w:pPr>
      <w:r w:rsidRPr="006A3D81">
        <w:rPr>
          <w:b/>
        </w:rPr>
        <w:t>Title:</w:t>
      </w:r>
      <w:r w:rsidRPr="006A3D81">
        <w:rPr>
          <w:b/>
        </w:rPr>
        <w:tab/>
        <w:t>Study of Number of CRC Bits for PBCH</w:t>
      </w:r>
    </w:p>
    <w:p w14:paraId="04EE030F" w14:textId="154F8481" w:rsidR="006A3D81" w:rsidRPr="006A3D81" w:rsidRDefault="006A3D81" w:rsidP="006A3D81">
      <w:pPr>
        <w:tabs>
          <w:tab w:val="left" w:pos="1843"/>
          <w:tab w:val="right" w:pos="9360"/>
        </w:tabs>
        <w:spacing w:after="0"/>
        <w:rPr>
          <w:b/>
        </w:rPr>
      </w:pPr>
      <w:r w:rsidRPr="006A3D81">
        <w:rPr>
          <w:b/>
        </w:rPr>
        <w:t>Agenda Item:</w:t>
      </w:r>
      <w:r w:rsidRPr="006A3D81">
        <w:rPr>
          <w:b/>
        </w:rPr>
        <w:tab/>
      </w:r>
      <w:r w:rsidR="00B92D51">
        <w:rPr>
          <w:b/>
        </w:rPr>
        <w:t>5</w:t>
      </w:r>
      <w:r w:rsidRPr="006A3D81">
        <w:rPr>
          <w:b/>
        </w:rPr>
        <w:t>.1.4.3</w:t>
      </w:r>
    </w:p>
    <w:p w14:paraId="248031E0" w14:textId="1270EF4B" w:rsidR="00E90E49" w:rsidRPr="006A3D81" w:rsidRDefault="006A3D81" w:rsidP="006A3D81">
      <w:pPr>
        <w:tabs>
          <w:tab w:val="left" w:pos="1843"/>
        </w:tabs>
        <w:rPr>
          <w:rFonts w:cs="Arial"/>
          <w:b/>
        </w:rPr>
      </w:pPr>
      <w:r w:rsidRPr="006A3D81">
        <w:rPr>
          <w:rFonts w:cs="Arial"/>
          <w:b/>
        </w:rPr>
        <w:t>Document for:</w:t>
      </w:r>
      <w:r w:rsidRPr="006A3D81">
        <w:rPr>
          <w:rFonts w:cs="Arial"/>
          <w:b/>
        </w:rPr>
        <w:tab/>
        <w:t>Discussion and Decision</w:t>
      </w:r>
    </w:p>
    <w:p w14:paraId="65062EEC" w14:textId="77777777" w:rsidR="00E90E49" w:rsidRPr="00CE0424" w:rsidRDefault="00E90E49" w:rsidP="00CE0424">
      <w:pPr>
        <w:pStyle w:val="Heading1"/>
      </w:pPr>
      <w:r w:rsidRPr="00CE0424">
        <w:t>Introduction</w:t>
      </w:r>
    </w:p>
    <w:p w14:paraId="1BA839C0" w14:textId="34203C31" w:rsidR="00AB21B1" w:rsidRPr="003F5094" w:rsidRDefault="006D5C0F" w:rsidP="00AB21B1">
      <w:pPr>
        <w:pStyle w:val="BodyText"/>
        <w:rPr>
          <w:rFonts w:cs="Arial"/>
        </w:rPr>
      </w:pPr>
      <w:r>
        <w:rPr>
          <w:rFonts w:cs="Arial"/>
        </w:rPr>
        <w:t xml:space="preserve">In </w:t>
      </w:r>
      <w:r w:rsidR="008668F7">
        <w:rPr>
          <w:rFonts w:cs="Arial"/>
        </w:rPr>
        <w:t>RAN1#8</w:t>
      </w:r>
      <w:r w:rsidR="00D41899">
        <w:rPr>
          <w:rFonts w:cs="Arial"/>
        </w:rPr>
        <w:t>9</w:t>
      </w:r>
      <w:r w:rsidR="008668F7" w:rsidRPr="003F5094">
        <w:rPr>
          <w:rFonts w:cs="Arial"/>
        </w:rPr>
        <w:t>, the followin</w:t>
      </w:r>
      <w:r w:rsidR="008668F7">
        <w:rPr>
          <w:rFonts w:cs="Arial"/>
        </w:rPr>
        <w:t xml:space="preserve">g agreement on PBCH channel coding was reached </w:t>
      </w:r>
      <w:r w:rsidR="008668F7">
        <w:rPr>
          <w:rFonts w:cs="Arial"/>
        </w:rPr>
        <w:fldChar w:fldCharType="begin"/>
      </w:r>
      <w:r w:rsidR="008668F7">
        <w:rPr>
          <w:rFonts w:cs="Arial"/>
        </w:rPr>
        <w:instrText xml:space="preserve"> REF _Ref476919366 \r \h </w:instrText>
      </w:r>
      <w:r w:rsidR="008668F7">
        <w:rPr>
          <w:rFonts w:cs="Arial"/>
        </w:rPr>
      </w:r>
      <w:r w:rsidR="008668F7">
        <w:rPr>
          <w:rFonts w:cs="Arial"/>
        </w:rPr>
        <w:fldChar w:fldCharType="separate"/>
      </w:r>
      <w:r w:rsidR="005045B9">
        <w:rPr>
          <w:rFonts w:cs="Arial"/>
        </w:rPr>
        <w:t>[1]</w:t>
      </w:r>
      <w:r w:rsidR="008668F7">
        <w:rPr>
          <w:rFonts w:cs="Arial"/>
        </w:rPr>
        <w:fldChar w:fldCharType="end"/>
      </w:r>
      <w:r w:rsidR="008668F7"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val="en-US"/>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0618C6" w14:textId="77777777" w:rsidR="00F03D08" w:rsidRPr="009812E2" w:rsidRDefault="00F03D08" w:rsidP="009812E2">
                            <w:pPr>
                              <w:overflowPunct/>
                              <w:autoSpaceDE/>
                              <w:autoSpaceDN/>
                              <w:adjustRightInd/>
                              <w:jc w:val="left"/>
                              <w:textAlignment w:val="auto"/>
                              <w:rPr>
                                <w:rFonts w:ascii="Times New Roman" w:eastAsia="MS Mincho" w:hAnsi="Times New Roman"/>
                                <w:b/>
                                <w:sz w:val="22"/>
                                <w:highlight w:val="green"/>
                                <w:u w:val="single"/>
                                <w:lang w:val="en-US" w:eastAsia="ja-JP"/>
                              </w:rPr>
                            </w:pPr>
                            <w:r w:rsidRPr="009812E2">
                              <w:rPr>
                                <w:rFonts w:ascii="Times New Roman" w:eastAsia="MS Mincho" w:hAnsi="Times New Roman"/>
                                <w:b/>
                                <w:sz w:val="22"/>
                                <w:highlight w:val="green"/>
                                <w:u w:val="single"/>
                                <w:lang w:val="en-US" w:eastAsia="ja-JP"/>
                              </w:rPr>
                              <w:t>Agreement:</w:t>
                            </w:r>
                          </w:p>
                          <w:p w14:paraId="48F1166E" w14:textId="77777777" w:rsidR="00F03D08" w:rsidRPr="009812E2" w:rsidRDefault="00F03D08" w:rsidP="009812E2">
                            <w:pPr>
                              <w:numPr>
                                <w:ilvl w:val="0"/>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Polar coding is adopted for NR-PBCH</w:t>
                            </w:r>
                          </w:p>
                          <w:p w14:paraId="63F66422" w14:textId="77777777" w:rsidR="00F03D08" w:rsidRPr="009812E2" w:rsidRDefault="00F03D08" w:rsidP="009812E2">
                            <w:pPr>
                              <w:numPr>
                                <w:ilvl w:val="1"/>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Using same polar code construction as for the control channel</w:t>
                            </w:r>
                          </w:p>
                          <w:p w14:paraId="7E6C54F3" w14:textId="77777777" w:rsidR="00F03D08" w:rsidRPr="009812E2" w:rsidRDefault="00F03D08" w:rsidP="009812E2">
                            <w:pPr>
                              <w:numPr>
                                <w:ilvl w:val="1"/>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N</w:t>
                            </w:r>
                            <w:r w:rsidRPr="009812E2">
                              <w:rPr>
                                <w:rFonts w:ascii="Times New Roman" w:eastAsia="MS Mincho" w:hAnsi="Times New Roman"/>
                                <w:sz w:val="22"/>
                                <w:vertAlign w:val="subscript"/>
                                <w:lang w:val="en-US" w:eastAsia="ja-JP"/>
                              </w:rPr>
                              <w:t>max</w:t>
                            </w:r>
                            <w:r w:rsidRPr="009812E2">
                              <w:rPr>
                                <w:rFonts w:ascii="Times New Roman" w:eastAsia="MS Mincho" w:hAnsi="Times New Roman"/>
                                <w:sz w:val="22"/>
                                <w:lang w:val="en-US" w:eastAsia="ja-JP"/>
                              </w:rPr>
                              <w:t xml:space="preserve"> = 512</w:t>
                            </w:r>
                          </w:p>
                          <w:p w14:paraId="1D03DDFF" w14:textId="77777777" w:rsidR="00F03D08" w:rsidRPr="009812E2" w:rsidRDefault="00F03D08" w:rsidP="009812E2">
                            <w:pPr>
                              <w:numPr>
                                <w:ilvl w:val="0"/>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highlight w:val="darkYellow"/>
                                <w:lang w:val="en-US" w:eastAsia="ja-JP"/>
                              </w:rPr>
                              <w:t xml:space="preserve">Working assumption </w:t>
                            </w:r>
                            <w:r w:rsidRPr="009812E2">
                              <w:rPr>
                                <w:rFonts w:ascii="Times New Roman" w:eastAsia="MS Mincho" w:hAnsi="Times New Roman"/>
                                <w:sz w:val="22"/>
                                <w:lang w:val="en-US" w:eastAsia="ja-JP"/>
                              </w:rPr>
                              <w:t>that the data, including time index if carried by NR-PBCH</w:t>
                            </w:r>
                            <w:r w:rsidRPr="009812E2">
                              <w:rPr>
                                <w:rFonts w:ascii="Times New Roman" w:eastAsia="MS Mincho" w:hAnsi="Times New Roman" w:hint="eastAsia"/>
                                <w:sz w:val="22"/>
                                <w:lang w:val="en-US" w:eastAsia="ja-JP"/>
                              </w:rPr>
                              <w:t xml:space="preserve"> excluding DMRS</w:t>
                            </w:r>
                            <w:r w:rsidRPr="009812E2">
                              <w:rPr>
                                <w:rFonts w:ascii="Times New Roman" w:eastAsia="MS Mincho" w:hAnsi="Times New Roman"/>
                                <w:sz w:val="22"/>
                                <w:lang w:val="en-US" w:eastAsia="ja-JP"/>
                              </w:rPr>
                              <w:t>, is transmitted explicitly</w:t>
                            </w:r>
                            <w:r w:rsidRPr="009812E2">
                              <w:rPr>
                                <w:rFonts w:ascii="Times New Roman" w:eastAsia="MS Mincho" w:hAnsi="Times New Roman"/>
                                <w:sz w:val="22"/>
                                <w:lang w:val="en-US" w:eastAsia="ja-JP"/>
                              </w:rPr>
                              <w:tab/>
                            </w:r>
                          </w:p>
                          <w:p w14:paraId="386852E2" w14:textId="77777777" w:rsidR="00F03D08" w:rsidRPr="009812E2" w:rsidRDefault="00F03D08" w:rsidP="009812E2">
                            <w:pPr>
                              <w:numPr>
                                <w:ilvl w:val="1"/>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Can be revisited if significant benefit is shown from partial implicit transmission of time index if allowed by the polar code design</w:t>
                            </w:r>
                          </w:p>
                          <w:p w14:paraId="15FED8EA" w14:textId="77777777" w:rsidR="00F03D08" w:rsidRPr="00AA0C6C" w:rsidRDefault="00F03D08" w:rsidP="00D41899">
                            <w:pPr>
                              <w:rPr>
                                <w:rFonts w:eastAsia="MS Mincho"/>
                                <w:b/>
                                <w:u w:val="single"/>
                                <w:lang w:val="en-US" w:eastAsia="ja-JP"/>
                              </w:rPr>
                            </w:pPr>
                            <w:r w:rsidRPr="00D349FF">
                              <w:rPr>
                                <w:rFonts w:eastAsia="MS Mincho" w:hint="eastAsia"/>
                                <w:b/>
                                <w:highlight w:val="green"/>
                                <w:u w:val="single"/>
                                <w:lang w:val="en-US" w:eastAsia="ja-JP"/>
                              </w:rPr>
                              <w:t>Agreements:</w:t>
                            </w:r>
                          </w:p>
                          <w:p w14:paraId="6CD43F1B" w14:textId="77777777" w:rsidR="00F03D08" w:rsidRDefault="00F03D08" w:rsidP="00D41899">
                            <w:pPr>
                              <w:numPr>
                                <w:ilvl w:val="0"/>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Down select from following alternatives based on further evaluation/analysis in the next meeting</w:t>
                            </w:r>
                          </w:p>
                          <w:p w14:paraId="2585CE32" w14:textId="77777777" w:rsidR="00F03D08" w:rsidRPr="00AA0C6C" w:rsidRDefault="00F03D08" w:rsidP="00D41899">
                            <w:pPr>
                              <w:numPr>
                                <w:ilvl w:val="1"/>
                                <w:numId w:val="18"/>
                              </w:numPr>
                              <w:overflowPunct/>
                              <w:autoSpaceDE/>
                              <w:autoSpaceDN/>
                              <w:adjustRightInd/>
                              <w:spacing w:after="0"/>
                              <w:jc w:val="left"/>
                              <w:textAlignment w:val="auto"/>
                              <w:rPr>
                                <w:rFonts w:eastAsia="MS Mincho"/>
                                <w:lang w:val="en-US" w:eastAsia="ja-JP"/>
                              </w:rPr>
                            </w:pPr>
                            <w:r w:rsidRPr="00AA0C6C">
                              <w:rPr>
                                <w:rFonts w:eastAsia="MS Mincho" w:hint="eastAsia"/>
                                <w:lang w:val="en-US" w:eastAsia="ja-JP"/>
                              </w:rPr>
                              <w:t xml:space="preserve">Alt. 1: </w:t>
                            </w:r>
                            <w:r w:rsidRPr="00AA0C6C">
                              <w:rPr>
                                <w:rFonts w:eastAsia="MS Mincho"/>
                                <w:lang w:val="en-US" w:eastAsia="ja-JP"/>
                              </w:rPr>
                              <w:t>NR-PBCH coded</w:t>
                            </w:r>
                            <w:r>
                              <w:rPr>
                                <w:rFonts w:eastAsia="MS Mincho"/>
                                <w:lang w:val="en-US" w:eastAsia="ja-JP"/>
                              </w:rPr>
                              <w:t xml:space="preserve"> bits are mapped across REs in </w:t>
                            </w:r>
                            <w:r>
                              <w:rPr>
                                <w:rFonts w:eastAsia="MS Mincho" w:hint="eastAsia"/>
                                <w:lang w:val="en-US" w:eastAsia="ja-JP"/>
                              </w:rPr>
                              <w:t>N</w:t>
                            </w:r>
                            <w:r w:rsidRPr="00AA0C6C">
                              <w:rPr>
                                <w:rFonts w:eastAsia="MS Mincho"/>
                                <w:lang w:val="en-US" w:eastAsia="ja-JP"/>
                              </w:rPr>
                              <w:t xml:space="preserve"> PBCH symbols, where N is the number of PBCH symbols in a NR-SS block</w:t>
                            </w:r>
                          </w:p>
                          <w:p w14:paraId="1944107C" w14:textId="77777777" w:rsidR="00F03D08" w:rsidRPr="00FD0F99" w:rsidRDefault="00F03D08" w:rsidP="00D41899">
                            <w:pPr>
                              <w:numPr>
                                <w:ilvl w:val="1"/>
                                <w:numId w:val="18"/>
                              </w:numPr>
                              <w:overflowPunct/>
                              <w:autoSpaceDE/>
                              <w:autoSpaceDN/>
                              <w:adjustRightInd/>
                              <w:spacing w:after="0"/>
                              <w:jc w:val="left"/>
                              <w:textAlignment w:val="auto"/>
                              <w:rPr>
                                <w:lang w:val="en-US"/>
                              </w:rPr>
                            </w:pPr>
                            <w:r w:rsidRPr="00FD0F99">
                              <w:rPr>
                                <w:rFonts w:eastAsia="MS Mincho" w:hint="eastAsia"/>
                                <w:lang w:val="en-US" w:eastAsia="ja-JP"/>
                              </w:rPr>
                              <w:t xml:space="preserve">Alt. 2: </w:t>
                            </w:r>
                            <w:r w:rsidRPr="00FD0F99">
                              <w:rPr>
                                <w:rFonts w:eastAsia="MS Mincho"/>
                                <w:lang w:val="en-US" w:eastAsia="ja-JP"/>
                              </w:rPr>
                              <w:t xml:space="preserve">NR-PBCH coded bits are mapped across REs in </w:t>
                            </w:r>
                            <w:r w:rsidRPr="00FD0F99">
                              <w:rPr>
                                <w:rFonts w:eastAsia="MS Mincho" w:hint="eastAsia"/>
                                <w:lang w:val="en-US" w:eastAsia="ja-JP"/>
                              </w:rPr>
                              <w:t xml:space="preserve">a </w:t>
                            </w:r>
                            <w:r w:rsidRPr="00FD0F99">
                              <w:rPr>
                                <w:rFonts w:eastAsia="MS Mincho"/>
                                <w:lang w:val="en-US" w:eastAsia="ja-JP"/>
                              </w:rPr>
                              <w:t>PBCH symbol</w:t>
                            </w:r>
                            <w:r w:rsidRPr="00FD0F99">
                              <w:rPr>
                                <w:rFonts w:eastAsia="MS Mincho" w:hint="eastAsia"/>
                                <w:lang w:val="en-US" w:eastAsia="ja-JP"/>
                              </w:rPr>
                              <w:t>, the NR-PBCH symbol is copied to N-1 NR-</w:t>
                            </w:r>
                            <w:r w:rsidRPr="00FD0F99">
                              <w:rPr>
                                <w:rFonts w:eastAsia="MS Mincho"/>
                                <w:lang w:val="en-US" w:eastAsia="ja-JP"/>
                              </w:rPr>
                              <w:t>PBCH symbol in a NR-SS block</w:t>
                            </w:r>
                          </w:p>
                          <w:p w14:paraId="097D0151" w14:textId="5F352CA7" w:rsidR="00F03D08" w:rsidRPr="006D5C0F" w:rsidRDefault="00F03D08" w:rsidP="00D41899">
                            <w:pPr>
                              <w:overflowPunct/>
                              <w:autoSpaceDE/>
                              <w:autoSpaceDN/>
                              <w:adjustRightInd/>
                              <w:spacing w:after="0"/>
                              <w:jc w:val="left"/>
                              <w:textAlignment w:val="auto"/>
                              <w:rPr>
                                <w:rFonts w:eastAsia="MS Mincho" w:cs="Arial"/>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140618C6" w14:textId="77777777" w:rsidR="00F03D08" w:rsidRPr="009812E2" w:rsidRDefault="00F03D08" w:rsidP="009812E2">
                      <w:pPr>
                        <w:overflowPunct/>
                        <w:autoSpaceDE/>
                        <w:autoSpaceDN/>
                        <w:adjustRightInd/>
                        <w:jc w:val="left"/>
                        <w:textAlignment w:val="auto"/>
                        <w:rPr>
                          <w:rFonts w:ascii="Times New Roman" w:eastAsia="MS Mincho" w:hAnsi="Times New Roman"/>
                          <w:b/>
                          <w:sz w:val="22"/>
                          <w:highlight w:val="green"/>
                          <w:u w:val="single"/>
                          <w:lang w:val="en-US" w:eastAsia="ja-JP"/>
                        </w:rPr>
                      </w:pPr>
                      <w:r w:rsidRPr="009812E2">
                        <w:rPr>
                          <w:rFonts w:ascii="Times New Roman" w:eastAsia="MS Mincho" w:hAnsi="Times New Roman"/>
                          <w:b/>
                          <w:sz w:val="22"/>
                          <w:highlight w:val="green"/>
                          <w:u w:val="single"/>
                          <w:lang w:val="en-US" w:eastAsia="ja-JP"/>
                        </w:rPr>
                        <w:t>Agreement:</w:t>
                      </w:r>
                    </w:p>
                    <w:p w14:paraId="48F1166E" w14:textId="77777777" w:rsidR="00F03D08" w:rsidRPr="009812E2" w:rsidRDefault="00F03D08" w:rsidP="009812E2">
                      <w:pPr>
                        <w:numPr>
                          <w:ilvl w:val="0"/>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Polar coding is adopted for NR-PBCH</w:t>
                      </w:r>
                    </w:p>
                    <w:p w14:paraId="63F66422" w14:textId="77777777" w:rsidR="00F03D08" w:rsidRPr="009812E2" w:rsidRDefault="00F03D08" w:rsidP="009812E2">
                      <w:pPr>
                        <w:numPr>
                          <w:ilvl w:val="1"/>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Using same polar code construction as for the control channel</w:t>
                      </w:r>
                    </w:p>
                    <w:p w14:paraId="7E6C54F3" w14:textId="77777777" w:rsidR="00F03D08" w:rsidRPr="009812E2" w:rsidRDefault="00F03D08" w:rsidP="009812E2">
                      <w:pPr>
                        <w:numPr>
                          <w:ilvl w:val="1"/>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N</w:t>
                      </w:r>
                      <w:r w:rsidRPr="009812E2">
                        <w:rPr>
                          <w:rFonts w:ascii="Times New Roman" w:eastAsia="MS Mincho" w:hAnsi="Times New Roman"/>
                          <w:sz w:val="22"/>
                          <w:vertAlign w:val="subscript"/>
                          <w:lang w:val="en-US" w:eastAsia="ja-JP"/>
                        </w:rPr>
                        <w:t>max</w:t>
                      </w:r>
                      <w:r w:rsidRPr="009812E2">
                        <w:rPr>
                          <w:rFonts w:ascii="Times New Roman" w:eastAsia="MS Mincho" w:hAnsi="Times New Roman"/>
                          <w:sz w:val="22"/>
                          <w:lang w:val="en-US" w:eastAsia="ja-JP"/>
                        </w:rPr>
                        <w:t xml:space="preserve"> = 512</w:t>
                      </w:r>
                    </w:p>
                    <w:p w14:paraId="1D03DDFF" w14:textId="77777777" w:rsidR="00F03D08" w:rsidRPr="009812E2" w:rsidRDefault="00F03D08" w:rsidP="009812E2">
                      <w:pPr>
                        <w:numPr>
                          <w:ilvl w:val="0"/>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highlight w:val="darkYellow"/>
                          <w:lang w:val="en-US" w:eastAsia="ja-JP"/>
                        </w:rPr>
                        <w:t xml:space="preserve">Working assumption </w:t>
                      </w:r>
                      <w:r w:rsidRPr="009812E2">
                        <w:rPr>
                          <w:rFonts w:ascii="Times New Roman" w:eastAsia="MS Mincho" w:hAnsi="Times New Roman"/>
                          <w:sz w:val="22"/>
                          <w:lang w:val="en-US" w:eastAsia="ja-JP"/>
                        </w:rPr>
                        <w:t>that the data, including time index if carried by NR-PBCH</w:t>
                      </w:r>
                      <w:r w:rsidRPr="009812E2">
                        <w:rPr>
                          <w:rFonts w:ascii="Times New Roman" w:eastAsia="MS Mincho" w:hAnsi="Times New Roman" w:hint="eastAsia"/>
                          <w:sz w:val="22"/>
                          <w:lang w:val="en-US" w:eastAsia="ja-JP"/>
                        </w:rPr>
                        <w:t xml:space="preserve"> excluding DMRS</w:t>
                      </w:r>
                      <w:r w:rsidRPr="009812E2">
                        <w:rPr>
                          <w:rFonts w:ascii="Times New Roman" w:eastAsia="MS Mincho" w:hAnsi="Times New Roman"/>
                          <w:sz w:val="22"/>
                          <w:lang w:val="en-US" w:eastAsia="ja-JP"/>
                        </w:rPr>
                        <w:t>, is transmitted explicitly</w:t>
                      </w:r>
                      <w:r w:rsidRPr="009812E2">
                        <w:rPr>
                          <w:rFonts w:ascii="Times New Roman" w:eastAsia="MS Mincho" w:hAnsi="Times New Roman"/>
                          <w:sz w:val="22"/>
                          <w:lang w:val="en-US" w:eastAsia="ja-JP"/>
                        </w:rPr>
                        <w:tab/>
                      </w:r>
                    </w:p>
                    <w:p w14:paraId="386852E2" w14:textId="77777777" w:rsidR="00F03D08" w:rsidRPr="009812E2" w:rsidRDefault="00F03D08" w:rsidP="009812E2">
                      <w:pPr>
                        <w:numPr>
                          <w:ilvl w:val="1"/>
                          <w:numId w:val="35"/>
                        </w:numPr>
                        <w:overflowPunct/>
                        <w:autoSpaceDE/>
                        <w:autoSpaceDN/>
                        <w:adjustRightInd/>
                        <w:spacing w:after="0"/>
                        <w:jc w:val="left"/>
                        <w:textAlignment w:val="auto"/>
                        <w:rPr>
                          <w:rFonts w:ascii="Times New Roman" w:eastAsia="MS Mincho" w:hAnsi="Times New Roman"/>
                          <w:sz w:val="22"/>
                          <w:lang w:val="en-US" w:eastAsia="ja-JP"/>
                        </w:rPr>
                      </w:pPr>
                      <w:r w:rsidRPr="009812E2">
                        <w:rPr>
                          <w:rFonts w:ascii="Times New Roman" w:eastAsia="MS Mincho" w:hAnsi="Times New Roman"/>
                          <w:sz w:val="22"/>
                          <w:lang w:val="en-US" w:eastAsia="ja-JP"/>
                        </w:rPr>
                        <w:t>Can be revisited if significant benefit is shown from partial implicit transmission of time index if allowed by the polar code design</w:t>
                      </w:r>
                    </w:p>
                    <w:p w14:paraId="15FED8EA" w14:textId="77777777" w:rsidR="00F03D08" w:rsidRPr="00AA0C6C" w:rsidRDefault="00F03D08" w:rsidP="00D41899">
                      <w:pPr>
                        <w:rPr>
                          <w:rFonts w:eastAsia="MS Mincho"/>
                          <w:b/>
                          <w:u w:val="single"/>
                          <w:lang w:val="en-US" w:eastAsia="ja-JP"/>
                        </w:rPr>
                      </w:pPr>
                      <w:r w:rsidRPr="00D349FF">
                        <w:rPr>
                          <w:rFonts w:eastAsia="MS Mincho" w:hint="eastAsia"/>
                          <w:b/>
                          <w:highlight w:val="green"/>
                          <w:u w:val="single"/>
                          <w:lang w:val="en-US" w:eastAsia="ja-JP"/>
                        </w:rPr>
                        <w:t>Agreements:</w:t>
                      </w:r>
                    </w:p>
                    <w:p w14:paraId="6CD43F1B" w14:textId="77777777" w:rsidR="00F03D08" w:rsidRDefault="00F03D08" w:rsidP="00D41899">
                      <w:pPr>
                        <w:numPr>
                          <w:ilvl w:val="0"/>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Down select from following alternatives based on further evaluation/analysis in the next meeting</w:t>
                      </w:r>
                    </w:p>
                    <w:p w14:paraId="2585CE32" w14:textId="77777777" w:rsidR="00F03D08" w:rsidRPr="00AA0C6C" w:rsidRDefault="00F03D08" w:rsidP="00D41899">
                      <w:pPr>
                        <w:numPr>
                          <w:ilvl w:val="1"/>
                          <w:numId w:val="18"/>
                        </w:numPr>
                        <w:overflowPunct/>
                        <w:autoSpaceDE/>
                        <w:autoSpaceDN/>
                        <w:adjustRightInd/>
                        <w:spacing w:after="0"/>
                        <w:jc w:val="left"/>
                        <w:textAlignment w:val="auto"/>
                        <w:rPr>
                          <w:rFonts w:eastAsia="MS Mincho"/>
                          <w:lang w:val="en-US" w:eastAsia="ja-JP"/>
                        </w:rPr>
                      </w:pPr>
                      <w:r w:rsidRPr="00AA0C6C">
                        <w:rPr>
                          <w:rFonts w:eastAsia="MS Mincho" w:hint="eastAsia"/>
                          <w:lang w:val="en-US" w:eastAsia="ja-JP"/>
                        </w:rPr>
                        <w:t xml:space="preserve">Alt. 1: </w:t>
                      </w:r>
                      <w:r w:rsidRPr="00AA0C6C">
                        <w:rPr>
                          <w:rFonts w:eastAsia="MS Mincho"/>
                          <w:lang w:val="en-US" w:eastAsia="ja-JP"/>
                        </w:rPr>
                        <w:t>NR-PBCH coded</w:t>
                      </w:r>
                      <w:r>
                        <w:rPr>
                          <w:rFonts w:eastAsia="MS Mincho"/>
                          <w:lang w:val="en-US" w:eastAsia="ja-JP"/>
                        </w:rPr>
                        <w:t xml:space="preserve"> bits are mapped across REs in </w:t>
                      </w:r>
                      <w:r>
                        <w:rPr>
                          <w:rFonts w:eastAsia="MS Mincho" w:hint="eastAsia"/>
                          <w:lang w:val="en-US" w:eastAsia="ja-JP"/>
                        </w:rPr>
                        <w:t>N</w:t>
                      </w:r>
                      <w:r w:rsidRPr="00AA0C6C">
                        <w:rPr>
                          <w:rFonts w:eastAsia="MS Mincho"/>
                          <w:lang w:val="en-US" w:eastAsia="ja-JP"/>
                        </w:rPr>
                        <w:t xml:space="preserve"> PBCH symbols, where N is the number of PBCH symbols in a NR-SS block</w:t>
                      </w:r>
                    </w:p>
                    <w:p w14:paraId="1944107C" w14:textId="77777777" w:rsidR="00F03D08" w:rsidRPr="00FD0F99" w:rsidRDefault="00F03D08" w:rsidP="00D41899">
                      <w:pPr>
                        <w:numPr>
                          <w:ilvl w:val="1"/>
                          <w:numId w:val="18"/>
                        </w:numPr>
                        <w:overflowPunct/>
                        <w:autoSpaceDE/>
                        <w:autoSpaceDN/>
                        <w:adjustRightInd/>
                        <w:spacing w:after="0"/>
                        <w:jc w:val="left"/>
                        <w:textAlignment w:val="auto"/>
                        <w:rPr>
                          <w:lang w:val="en-US"/>
                        </w:rPr>
                      </w:pPr>
                      <w:r w:rsidRPr="00FD0F99">
                        <w:rPr>
                          <w:rFonts w:eastAsia="MS Mincho" w:hint="eastAsia"/>
                          <w:lang w:val="en-US" w:eastAsia="ja-JP"/>
                        </w:rPr>
                        <w:t xml:space="preserve">Alt. 2: </w:t>
                      </w:r>
                      <w:r w:rsidRPr="00FD0F99">
                        <w:rPr>
                          <w:rFonts w:eastAsia="MS Mincho"/>
                          <w:lang w:val="en-US" w:eastAsia="ja-JP"/>
                        </w:rPr>
                        <w:t xml:space="preserve">NR-PBCH coded bits are mapped across REs in </w:t>
                      </w:r>
                      <w:r w:rsidRPr="00FD0F99">
                        <w:rPr>
                          <w:rFonts w:eastAsia="MS Mincho" w:hint="eastAsia"/>
                          <w:lang w:val="en-US" w:eastAsia="ja-JP"/>
                        </w:rPr>
                        <w:t xml:space="preserve">a </w:t>
                      </w:r>
                      <w:r w:rsidRPr="00FD0F99">
                        <w:rPr>
                          <w:rFonts w:eastAsia="MS Mincho"/>
                          <w:lang w:val="en-US" w:eastAsia="ja-JP"/>
                        </w:rPr>
                        <w:t>PBCH symbol</w:t>
                      </w:r>
                      <w:r w:rsidRPr="00FD0F99">
                        <w:rPr>
                          <w:rFonts w:eastAsia="MS Mincho" w:hint="eastAsia"/>
                          <w:lang w:val="en-US" w:eastAsia="ja-JP"/>
                        </w:rPr>
                        <w:t>, the NR-PBCH symbol is copied to N-1 NR-</w:t>
                      </w:r>
                      <w:r w:rsidRPr="00FD0F99">
                        <w:rPr>
                          <w:rFonts w:eastAsia="MS Mincho"/>
                          <w:lang w:val="en-US" w:eastAsia="ja-JP"/>
                        </w:rPr>
                        <w:t>PBCH symbol in a NR-SS block</w:t>
                      </w:r>
                    </w:p>
                    <w:p w14:paraId="097D0151" w14:textId="5F352CA7" w:rsidR="00F03D08" w:rsidRPr="006D5C0F" w:rsidRDefault="00F03D08" w:rsidP="00D41899">
                      <w:pPr>
                        <w:overflowPunct/>
                        <w:autoSpaceDE/>
                        <w:autoSpaceDN/>
                        <w:adjustRightInd/>
                        <w:spacing w:after="0"/>
                        <w:jc w:val="left"/>
                        <w:textAlignment w:val="auto"/>
                        <w:rPr>
                          <w:rFonts w:eastAsia="MS Mincho" w:cs="Arial"/>
                          <w:lang w:eastAsia="ja-JP"/>
                        </w:rPr>
                      </w:pPr>
                    </w:p>
                  </w:txbxContent>
                </v:textbox>
                <w10:anchorlock/>
              </v:shape>
            </w:pict>
          </mc:Fallback>
        </mc:AlternateContent>
      </w:r>
    </w:p>
    <w:p w14:paraId="5EDA2FE3" w14:textId="78628E2B" w:rsidR="005514E1" w:rsidRDefault="002B5D84" w:rsidP="00793679">
      <w:pPr>
        <w:rPr>
          <w:rFonts w:cs="Arial"/>
          <w:lang w:val="en-US"/>
        </w:rPr>
      </w:pPr>
      <w:r>
        <w:t xml:space="preserve">In this contribution, we </w:t>
      </w:r>
      <w:r w:rsidR="003128BF">
        <w:t>discuss the CRC-based Polar code construction for NR-PBCH. We also demonstrate that</w:t>
      </w:r>
      <w:r w:rsidR="007B3578">
        <w:t xml:space="preserve"> the </w:t>
      </w:r>
      <w:r w:rsidR="002D35F5">
        <w:t>low-complexity</w:t>
      </w:r>
      <w:r w:rsidR="003128BF">
        <w:t xml:space="preserve"> </w:t>
      </w:r>
      <w:r w:rsidR="007B3578">
        <w:t xml:space="preserve">Alt 2 should be adopted for NR-PBCH, since Polar code performance is the same between Alt 1 and </w:t>
      </w:r>
      <w:r w:rsidR="00F03D08">
        <w:t>Alt 2</w:t>
      </w:r>
      <w:r>
        <w:rPr>
          <w:rFonts w:cs="Arial"/>
          <w:lang w:val="en-US"/>
        </w:rPr>
        <w:t>.</w:t>
      </w:r>
    </w:p>
    <w:p w14:paraId="09BCB587" w14:textId="273DD240" w:rsidR="005514E1" w:rsidRDefault="00F85600" w:rsidP="005514E1">
      <w:pPr>
        <w:pStyle w:val="Heading1"/>
      </w:pPr>
      <w:r>
        <w:t>CRC-based Polar Construction for NR-PBCH</w:t>
      </w:r>
    </w:p>
    <w:p w14:paraId="197D7581" w14:textId="77777777" w:rsidR="00273593" w:rsidRDefault="00273593" w:rsidP="00AD4383">
      <w:pPr>
        <w:rPr>
          <w:rFonts w:cs="Arial"/>
        </w:rPr>
      </w:pPr>
      <w:r>
        <w:rPr>
          <w:rFonts w:cs="Arial"/>
        </w:rPr>
        <w:t>In RAN1#89, it was agreed that for NR-PBCH:</w:t>
      </w:r>
    </w:p>
    <w:p w14:paraId="09B7B480" w14:textId="2E129226" w:rsidR="00AD4383" w:rsidRDefault="00273593" w:rsidP="00273593">
      <w:pPr>
        <w:pStyle w:val="ListParagraph"/>
        <w:numPr>
          <w:ilvl w:val="0"/>
          <w:numId w:val="36"/>
        </w:numPr>
      </w:pPr>
      <w:r w:rsidRPr="00273593">
        <w:rPr>
          <w:rFonts w:cs="Arial"/>
        </w:rPr>
        <w:t>CRC: [16+y] bits</w:t>
      </w:r>
    </w:p>
    <w:p w14:paraId="07377A40" w14:textId="25470149" w:rsidR="00273593" w:rsidRDefault="00273593" w:rsidP="00AD4383">
      <w:r>
        <w:t xml:space="preserve">Currently, several CRC-based Polar constructions are under discussion [5]. </w:t>
      </w:r>
      <w:r w:rsidR="00542EB2">
        <w:t>Currently, t</w:t>
      </w:r>
      <w:r>
        <w:t xml:space="preserve">he number of assistance bits </w:t>
      </w:r>
      <w:r w:rsidR="00542EB2">
        <w:t xml:space="preserve">for DL </w:t>
      </w:r>
      <w:r>
        <w:t>is either J’=3 or J’=6.</w:t>
      </w:r>
    </w:p>
    <w:p w14:paraId="2DCFF2DB" w14:textId="32C793A7" w:rsidR="00273593" w:rsidRDefault="00273593" w:rsidP="00AD4383">
      <w:r>
        <w:t xml:space="preserve">If considering plain CA-Polar, </w:t>
      </w:r>
    </w:p>
    <w:p w14:paraId="0DBC5F38" w14:textId="0D691345" w:rsidR="00AD4383" w:rsidRDefault="00273593" w:rsidP="00273593">
      <w:pPr>
        <w:pStyle w:val="ListParagraph"/>
        <w:numPr>
          <w:ilvl w:val="0"/>
          <w:numId w:val="36"/>
        </w:numPr>
      </w:pPr>
      <w:r>
        <w:t xml:space="preserve">If J’=3, then a length-19 CRC polynomial is needed. </w:t>
      </w:r>
    </w:p>
    <w:p w14:paraId="131505DA" w14:textId="290A052B" w:rsidR="00273593" w:rsidRDefault="00273593" w:rsidP="00273593">
      <w:pPr>
        <w:pStyle w:val="ListParagraph"/>
        <w:numPr>
          <w:ilvl w:val="0"/>
          <w:numId w:val="36"/>
        </w:numPr>
      </w:pPr>
      <w:r>
        <w:t>If J’=6, then a length-22 CRC polynomial is needed.</w:t>
      </w:r>
    </w:p>
    <w:p w14:paraId="007517BE" w14:textId="0EC356E1" w:rsidR="00273593" w:rsidRDefault="00273593" w:rsidP="00273593">
      <w:r>
        <w:t>In LTE, there does not exist length 19 and 22 CRC polynomials. Hence if plain CA-Polar is adopted, a search is to be done to find the best CRC polynomial for NR.</w:t>
      </w:r>
      <w:r w:rsidR="003E7CF3">
        <w:t xml:space="preserve"> As studied in [6][7], due to hypothesis testing involved in soft combining</w:t>
      </w:r>
      <w:r w:rsidR="00671E03">
        <w:t xml:space="preserve"> of multiple NR-PBCH instances</w:t>
      </w:r>
      <w:r w:rsidR="003E7CF3">
        <w:t xml:space="preserve">, the number of CRC bits need to be increased for NR-PBCH. </w:t>
      </w:r>
      <w:r w:rsidR="002D4CB0">
        <w:t>That is,</w:t>
      </w:r>
      <w:r w:rsidR="003E7CF3">
        <w:t xml:space="preserve"> J’=6 should be used for NR-PBCH.</w:t>
      </w:r>
    </w:p>
    <w:p w14:paraId="520048E6" w14:textId="6DE8F500" w:rsidR="00273593" w:rsidRDefault="00273593" w:rsidP="00273593">
      <w:r>
        <w:t>On the other hand, the non-recursive and recursive D-CRC Polar proposed in [5] does not need a search of new CRC polynomials.</w:t>
      </w:r>
    </w:p>
    <w:p w14:paraId="1D0BF9C9" w14:textId="41C566BF" w:rsidR="00273593" w:rsidRDefault="00273593" w:rsidP="00273593">
      <w:pPr>
        <w:pStyle w:val="ListParagraph"/>
        <w:numPr>
          <w:ilvl w:val="0"/>
          <w:numId w:val="37"/>
        </w:numPr>
      </w:pPr>
      <w:r>
        <w:t xml:space="preserve">If J’=3, then a length-16 CRC polynomial is used, with J’=3 assistance bits </w:t>
      </w:r>
      <w:r w:rsidR="003A6838">
        <w:t>generated by taking</w:t>
      </w:r>
      <w:r>
        <w:t xml:space="preserve"> intermediate </w:t>
      </w:r>
      <w:r w:rsidR="00542EB2">
        <w:t xml:space="preserve">CRC </w:t>
      </w:r>
      <w:r>
        <w:t>shift register value</w:t>
      </w:r>
      <w:r w:rsidR="00542EB2">
        <w:t>s.</w:t>
      </w:r>
    </w:p>
    <w:p w14:paraId="15972802" w14:textId="0C1953C9" w:rsidR="00542EB2" w:rsidRDefault="00542EB2" w:rsidP="00542EB2">
      <w:pPr>
        <w:pStyle w:val="ListParagraph"/>
        <w:numPr>
          <w:ilvl w:val="0"/>
          <w:numId w:val="37"/>
        </w:numPr>
      </w:pPr>
      <w:r>
        <w:t>If J’=6, then a length-22 CRC polynomial is used, with J’=</w:t>
      </w:r>
      <w:r w:rsidR="00115306">
        <w:t>6</w:t>
      </w:r>
      <w:r>
        <w:t xml:space="preserve"> assistance bits </w:t>
      </w:r>
      <w:r w:rsidR="003A6838">
        <w:t xml:space="preserve">generated by taking </w:t>
      </w:r>
      <w:r>
        <w:t>intermediate CRC shift register values.</w:t>
      </w:r>
    </w:p>
    <w:p w14:paraId="28379DA9" w14:textId="67EA54D9" w:rsidR="006E1446" w:rsidRDefault="00542EB2" w:rsidP="00542EB2">
      <w:r>
        <w:lastRenderedPageBreak/>
        <w:t xml:space="preserve">In other words, for the non-recursive and recursive D-CRC Polar construction, the CRC polynomial is always 16 bit, and it does not vary with the value of J’. </w:t>
      </w:r>
      <w:r w:rsidR="006E1446">
        <w:t>This property is useful for DL, since both DCI and NR-PBCH can use the same length-16 CRC polynomial, while using different number of J’ assistance bits. As studied in [6][7], NR-PBCH may need a larger number of total CRC bits</w:t>
      </w:r>
      <w:r w:rsidR="00115306">
        <w:t xml:space="preserve"> (including the assistance bits)</w:t>
      </w:r>
      <w:r w:rsidR="006E1446">
        <w:t xml:space="preserve"> to addres</w:t>
      </w:r>
      <w:r w:rsidR="00115306">
        <w:t>s the Polar performance issue when</w:t>
      </w:r>
      <w:r w:rsidR="006E1446">
        <w:t xml:space="preserve"> hypothesis testing</w:t>
      </w:r>
      <w:r w:rsidR="00115306">
        <w:t xml:space="preserve"> is needed to support soft combining</w:t>
      </w:r>
      <w:r w:rsidR="006E1446">
        <w:t>.</w:t>
      </w:r>
    </w:p>
    <w:p w14:paraId="7F82ECDE" w14:textId="5E454208" w:rsidR="006E1446" w:rsidRDefault="006E1446" w:rsidP="00542EB2"/>
    <w:p w14:paraId="22031B81" w14:textId="42C1F4B9" w:rsidR="003E7CF3" w:rsidRPr="003E7CF3" w:rsidRDefault="003E7CF3" w:rsidP="00542EB2">
      <w:pPr>
        <w:pStyle w:val="Observation"/>
        <w:rPr>
          <w:rFonts w:eastAsia="MS Mincho"/>
        </w:rPr>
      </w:pPr>
      <w:r>
        <w:t>If plain CA-Polar is adopted for NR-PBCH, then 22 CRC bits are attached for NR-PBCH, which are generated using a length-22 CRC polynomial</w:t>
      </w:r>
      <w:r>
        <w:t>.</w:t>
      </w:r>
    </w:p>
    <w:p w14:paraId="21E550FE" w14:textId="48BA3D0D" w:rsidR="006E1446" w:rsidRPr="005A41B6" w:rsidRDefault="006E1446" w:rsidP="006E1446">
      <w:pPr>
        <w:pStyle w:val="Observation"/>
        <w:rPr>
          <w:rFonts w:eastAsia="MS Mincho"/>
        </w:rPr>
      </w:pPr>
      <w:bookmarkStart w:id="2" w:name="_Hlk485650048"/>
      <w:r>
        <w:t>The non-recursive and recursive D-CRC Polar construction simplifies the CRC polynomial selection for DL, including NR-PBCH and DCI.</w:t>
      </w:r>
      <w:bookmarkEnd w:id="2"/>
    </w:p>
    <w:p w14:paraId="66CA9D17" w14:textId="77777777" w:rsidR="00273593" w:rsidRDefault="00273593" w:rsidP="00273593"/>
    <w:p w14:paraId="2333858E" w14:textId="77777777" w:rsidR="00AD4383" w:rsidRDefault="00AD4383" w:rsidP="00AD4383">
      <w:pPr>
        <w:pStyle w:val="Heading1"/>
      </w:pPr>
      <w:r>
        <w:t>Identical NR-PBCH in two OFDM symbols</w:t>
      </w:r>
    </w:p>
    <w:p w14:paraId="16AB41E7" w14:textId="5E03A1FA" w:rsidR="00C645A2" w:rsidRPr="00266BA1" w:rsidRDefault="00C645A2" w:rsidP="00266BA1">
      <w:r>
        <w:t xml:space="preserve">The following design parameters have been agreed in </w:t>
      </w:r>
      <w:r w:rsidR="00273593">
        <w:t xml:space="preserve">RAN1#88bis and </w:t>
      </w:r>
      <w:r>
        <w:t>RAN1#8</w:t>
      </w:r>
      <w:r w:rsidR="00273593">
        <w:t>9</w:t>
      </w:r>
      <w:r>
        <w:t xml:space="preserve"> for NR-PBCH:</w:t>
      </w:r>
    </w:p>
    <w:p w14:paraId="76A5B8F5" w14:textId="0BDF2BF5" w:rsidR="005514E1" w:rsidRPr="00EC59B4" w:rsidRDefault="005514E1" w:rsidP="00266BA1">
      <w:pPr>
        <w:numPr>
          <w:ilvl w:val="0"/>
          <w:numId w:val="30"/>
        </w:numPr>
        <w:rPr>
          <w:rFonts w:eastAsia="MS Mincho"/>
          <w:lang w:val="en-US"/>
        </w:rPr>
      </w:pPr>
      <w:r w:rsidRPr="005514E1">
        <w:rPr>
          <w:rFonts w:eastAsia="MS Mincho"/>
          <w:lang w:val="en-US"/>
        </w:rPr>
        <w:t>Number of MIB payload bits</w:t>
      </w:r>
      <w:r w:rsidR="00EC59B4">
        <w:rPr>
          <w:rFonts w:eastAsia="MS Mincho"/>
          <w:lang w:val="en-US"/>
        </w:rPr>
        <w:t xml:space="preserve">: </w:t>
      </w:r>
      <w:r w:rsidRPr="00EC59B4">
        <w:rPr>
          <w:rFonts w:eastAsia="MS Mincho"/>
          <w:lang w:val="en-US"/>
        </w:rPr>
        <w:t xml:space="preserve">40 ~ </w:t>
      </w:r>
      <w:r w:rsidR="00273593">
        <w:rPr>
          <w:rFonts w:eastAsia="MS Mincho"/>
          <w:lang w:val="en-US"/>
        </w:rPr>
        <w:t>72</w:t>
      </w:r>
      <w:r w:rsidRPr="00EC59B4">
        <w:rPr>
          <w:rFonts w:eastAsia="MS Mincho"/>
          <w:lang w:val="en-US"/>
        </w:rPr>
        <w:t xml:space="preserve"> bits with CRC</w:t>
      </w:r>
    </w:p>
    <w:p w14:paraId="22BFFE8F" w14:textId="794B2846" w:rsidR="005514E1" w:rsidRPr="00EC59B4" w:rsidRDefault="005514E1" w:rsidP="00266BA1">
      <w:pPr>
        <w:numPr>
          <w:ilvl w:val="0"/>
          <w:numId w:val="30"/>
        </w:numPr>
        <w:rPr>
          <w:rFonts w:eastAsia="MS Mincho"/>
          <w:lang w:val="en-US"/>
        </w:rPr>
      </w:pPr>
      <w:r w:rsidRPr="005514E1">
        <w:rPr>
          <w:rFonts w:eastAsia="MS Mincho"/>
          <w:lang w:val="en-US"/>
        </w:rPr>
        <w:t>Number of available REs</w:t>
      </w:r>
      <w:r w:rsidR="00EC59B4">
        <w:rPr>
          <w:rFonts w:eastAsia="MS Mincho"/>
          <w:lang w:val="en-US"/>
        </w:rPr>
        <w:t xml:space="preserve"> in an OFDM symbol for NR-PBCH: 288</w:t>
      </w:r>
      <w:r w:rsidRPr="00EC59B4">
        <w:rPr>
          <w:rFonts w:eastAsia="MS Mincho"/>
          <w:lang w:val="en-US"/>
        </w:rPr>
        <w:t xml:space="preserve"> REs</w:t>
      </w:r>
    </w:p>
    <w:p w14:paraId="67522715" w14:textId="77777777" w:rsidR="00EC59B4" w:rsidRDefault="00EC59B4" w:rsidP="00266BA1">
      <w:pPr>
        <w:rPr>
          <w:rFonts w:eastAsia="MS Mincho"/>
          <w:lang w:val="en-US"/>
        </w:rPr>
      </w:pPr>
    </w:p>
    <w:p w14:paraId="16DFA9E4" w14:textId="284F7A4D" w:rsidR="005514E1" w:rsidRPr="005A41B6" w:rsidRDefault="00EC59B4" w:rsidP="005514E1">
      <w:pPr>
        <w:rPr>
          <w:rFonts w:eastAsia="MS Mincho"/>
          <w:lang w:val="en-US"/>
        </w:rPr>
      </w:pPr>
      <w:r>
        <w:rPr>
          <w:rFonts w:eastAsia="MS Mincho"/>
          <w:lang w:val="en-US"/>
        </w:rPr>
        <w:t>In this study, the n</w:t>
      </w:r>
      <w:r w:rsidR="005514E1" w:rsidRPr="005514E1">
        <w:rPr>
          <w:rFonts w:eastAsia="MS Mincho"/>
          <w:lang w:val="en-US"/>
        </w:rPr>
        <w:t>umber of DMRS REs</w:t>
      </w:r>
      <w:r>
        <w:rPr>
          <w:rFonts w:eastAsia="MS Mincho"/>
          <w:lang w:val="en-US"/>
        </w:rPr>
        <w:t xml:space="preserve"> in an OFDM symbol is assumed to be an </w:t>
      </w:r>
      <w:r w:rsidR="005514E1" w:rsidRPr="005514E1">
        <w:rPr>
          <w:rFonts w:eastAsia="MS Mincho"/>
          <w:lang w:val="en-US"/>
        </w:rPr>
        <w:t xml:space="preserve">average </w:t>
      </w:r>
      <w:r>
        <w:rPr>
          <w:rFonts w:eastAsia="MS Mincho"/>
          <w:lang w:val="en-US"/>
        </w:rPr>
        <w:t xml:space="preserve">of 2 REs/OFDM symbol </w:t>
      </w:r>
      <w:r w:rsidR="005514E1" w:rsidRPr="005514E1">
        <w:rPr>
          <w:rFonts w:eastAsia="MS Mincho"/>
          <w:lang w:val="en-US"/>
        </w:rPr>
        <w:t>/PRB</w:t>
      </w:r>
      <w:r>
        <w:rPr>
          <w:rFonts w:eastAsia="MS Mincho"/>
          <w:lang w:val="en-US"/>
        </w:rPr>
        <w:t>. This results in</w:t>
      </w:r>
      <w:r w:rsidR="005514E1" w:rsidRPr="005514E1">
        <w:rPr>
          <w:rFonts w:eastAsia="MS Mincho"/>
          <w:lang w:val="en-US"/>
        </w:rPr>
        <w:t xml:space="preserve"> </w:t>
      </w:r>
      <w:r>
        <w:rPr>
          <w:rFonts w:eastAsia="MS Mincho"/>
          <w:lang w:val="en-US"/>
        </w:rPr>
        <w:t>2*</w:t>
      </w:r>
      <w:r w:rsidR="00266BA1">
        <w:rPr>
          <w:rFonts w:eastAsia="MS Mincho"/>
          <w:lang w:val="en-US"/>
        </w:rPr>
        <w:t>288/12</w:t>
      </w:r>
      <w:r>
        <w:rPr>
          <w:rFonts w:eastAsia="MS Mincho"/>
          <w:lang w:val="en-US"/>
        </w:rPr>
        <w:t xml:space="preserve"> = 48</w:t>
      </w:r>
      <w:r w:rsidR="005514E1" w:rsidRPr="005514E1">
        <w:rPr>
          <w:rFonts w:eastAsia="MS Mincho"/>
          <w:lang w:val="en-US"/>
        </w:rPr>
        <w:t xml:space="preserve"> REs</w:t>
      </w:r>
      <w:r>
        <w:rPr>
          <w:rFonts w:eastAsia="MS Mincho"/>
          <w:lang w:val="en-US"/>
        </w:rPr>
        <w:t xml:space="preserve"> </w:t>
      </w:r>
      <w:r w:rsidR="00BC6CF4">
        <w:rPr>
          <w:rFonts w:eastAsia="MS Mincho"/>
          <w:lang w:val="en-US"/>
        </w:rPr>
        <w:t xml:space="preserve">being occupied by DMRS </w:t>
      </w:r>
      <w:r>
        <w:rPr>
          <w:rFonts w:eastAsia="MS Mincho"/>
          <w:lang w:val="en-US"/>
        </w:rPr>
        <w:t xml:space="preserve">in the PRBs for NR-PBCH. Thus the total number of coded bits in an OFDM symbol for NR-PBCH </w:t>
      </w:r>
      <w:r w:rsidR="00266BA1">
        <w:rPr>
          <w:rFonts w:eastAsia="MS Mincho"/>
          <w:lang w:val="en-US"/>
        </w:rPr>
        <w:t xml:space="preserve">with QPSK modulation </w:t>
      </w:r>
      <w:r>
        <w:rPr>
          <w:rFonts w:eastAsia="MS Mincho"/>
          <w:lang w:val="en-US"/>
        </w:rPr>
        <w:t xml:space="preserve">is: (288-48)*2 = 480 (bits) </w:t>
      </w:r>
    </w:p>
    <w:p w14:paraId="6214AA11" w14:textId="67CAE950" w:rsidR="00EC59B4" w:rsidRDefault="00EC59B4" w:rsidP="005514E1">
      <w:r>
        <w:t xml:space="preserve">Within a </w:t>
      </w:r>
      <w:r w:rsidR="00266BA1">
        <w:t>synchronization signal (</w:t>
      </w:r>
      <w:r>
        <w:t>SS</w:t>
      </w:r>
      <w:r w:rsidR="00266BA1">
        <w:t>)</w:t>
      </w:r>
      <w:r>
        <w:t xml:space="preserve"> block, two OFDM symbols are used</w:t>
      </w:r>
      <w:r w:rsidR="00B94317">
        <w:t xml:space="preserve"> for NR-PBCH. As discussed in [5</w:t>
      </w:r>
      <w:r>
        <w:t xml:space="preserve">], it is desirable that the resource element mapping scheme </w:t>
      </w:r>
      <w:r w:rsidR="0004167A">
        <w:t xml:space="preserve">is designed </w:t>
      </w:r>
      <w:r>
        <w:t>to have identical NR-PBCH contents in the two OFDM symbols</w:t>
      </w:r>
      <w:r w:rsidR="0004167A">
        <w:t>. Such design helps</w:t>
      </w:r>
      <w:r>
        <w:t xml:space="preserve"> to refine the frequency error estimation</w:t>
      </w:r>
      <w:r w:rsidR="0004167A">
        <w:t xml:space="preserve"> in initial access</w:t>
      </w:r>
      <w:r>
        <w:t>.</w:t>
      </w:r>
      <w:r w:rsidR="0004167A">
        <w:t xml:space="preserve"> In terms of channel coding design, this means that MIB is encoded into 480 bits and mapped to the two OFDM symbols in a repeated manner.</w:t>
      </w:r>
    </w:p>
    <w:p w14:paraId="7C597595" w14:textId="48490508" w:rsidR="00006965" w:rsidRDefault="00006965" w:rsidP="005514E1">
      <w:pPr>
        <w:rPr>
          <w:rFonts w:eastAsia="MS Mincho"/>
        </w:rPr>
      </w:pPr>
      <w:r>
        <w:t>While the design of NR-PBCH is expected to support soft combining of multiple NR-PBCH instances, in this contribution, only performance of a single NR-PBCH transmission is considered. The companion contribution [</w:t>
      </w:r>
      <w:r w:rsidR="00E476D5">
        <w:t>7</w:t>
      </w:r>
      <w:r>
        <w:t>] considers the soft combining of multiple NR-PBCH instances.</w:t>
      </w:r>
    </w:p>
    <w:p w14:paraId="6F33F4AA" w14:textId="067D84BA" w:rsidR="0004167A" w:rsidRDefault="0004167A" w:rsidP="005514E1">
      <w:pPr>
        <w:rPr>
          <w:rFonts w:eastAsia="MS Mincho"/>
        </w:rPr>
      </w:pPr>
    </w:p>
    <w:p w14:paraId="1859822E" w14:textId="46BF7EB4" w:rsidR="0004167A" w:rsidRPr="00362E01" w:rsidRDefault="0004167A" w:rsidP="005514E1">
      <w:pPr>
        <w:rPr>
          <w:rFonts w:eastAsia="MS Mincho"/>
        </w:rPr>
      </w:pPr>
      <w:r>
        <w:rPr>
          <w:rFonts w:eastAsia="MS Mincho"/>
          <w:noProof/>
          <w:lang w:val="en-US"/>
        </w:rPr>
        <w:drawing>
          <wp:inline distT="0" distB="0" distL="0" distR="0" wp14:anchorId="13C30D3B" wp14:editId="1A5DFBE2">
            <wp:extent cx="6496248" cy="1596210"/>
            <wp:effectExtent l="0" t="0" r="0" b="4445"/>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7056" cy="1611151"/>
                    </a:xfrm>
                    <a:prstGeom prst="rect">
                      <a:avLst/>
                    </a:prstGeom>
                    <a:noFill/>
                  </pic:spPr>
                </pic:pic>
              </a:graphicData>
            </a:graphic>
          </wp:inline>
        </w:drawing>
      </w:r>
    </w:p>
    <w:p w14:paraId="4A1B9385" w14:textId="14794600" w:rsidR="0004167A" w:rsidRDefault="0004167A" w:rsidP="0004167A">
      <w:pPr>
        <w:pStyle w:val="Caption"/>
      </w:pPr>
      <w:r>
        <w:t xml:space="preserve">Figure </w:t>
      </w:r>
      <w:r>
        <w:fldChar w:fldCharType="begin"/>
      </w:r>
      <w:r>
        <w:instrText xml:space="preserve"> SEQ Figure \* ARABIC </w:instrText>
      </w:r>
      <w:r>
        <w:fldChar w:fldCharType="separate"/>
      </w:r>
      <w:r w:rsidR="005045B9">
        <w:rPr>
          <w:noProof/>
        </w:rPr>
        <w:t>1</w:t>
      </w:r>
      <w:r>
        <w:fldChar w:fldCharType="end"/>
      </w:r>
      <w:r>
        <w:t>: Illustration of NR-PBCH transmission.</w:t>
      </w:r>
    </w:p>
    <w:p w14:paraId="5FC85245" w14:textId="77777777" w:rsidR="005514E1" w:rsidRPr="00793679" w:rsidRDefault="005514E1" w:rsidP="00793679"/>
    <w:p w14:paraId="53A9F5FA" w14:textId="3E973B74" w:rsidR="008B6B33" w:rsidRDefault="00C85CBC" w:rsidP="008B6B33">
      <w:pPr>
        <w:rPr>
          <w:lang w:val="en-US"/>
        </w:rPr>
      </w:pPr>
      <w:r>
        <w:t xml:space="preserve">As </w:t>
      </w:r>
      <w:r w:rsidR="00AD4383">
        <w:t>agreed in RAN1#89, t</w:t>
      </w:r>
      <w:r w:rsidR="008B6B33">
        <w:rPr>
          <w:lang w:val="en-US"/>
        </w:rPr>
        <w:t xml:space="preserve">here are two alternatives for the NR-PBCH RE mapping to be down-selected under discussion. One is to map the bits across REs in all available OFDM symbols in the SS block, and the other is to map the bits across REs in one OFDM symbol and copy them to the other OFDM symbols in the same SS block, which is illustrated in </w:t>
      </w:r>
      <w:r w:rsidR="008B6B33">
        <w:rPr>
          <w:lang w:val="en-US"/>
        </w:rPr>
        <w:fldChar w:fldCharType="begin"/>
      </w:r>
      <w:r w:rsidR="008B6B33">
        <w:rPr>
          <w:lang w:val="en-US"/>
        </w:rPr>
        <w:instrText xml:space="preserve"> REF _Ref481051099 \h </w:instrText>
      </w:r>
      <w:r w:rsidR="008B6B33">
        <w:rPr>
          <w:lang w:val="en-US"/>
        </w:rPr>
      </w:r>
      <w:r w:rsidR="008B6B33">
        <w:rPr>
          <w:lang w:val="en-US"/>
        </w:rPr>
        <w:fldChar w:fldCharType="separate"/>
      </w:r>
      <w:r w:rsidR="005045B9">
        <w:t xml:space="preserve">Figure </w:t>
      </w:r>
      <w:r w:rsidR="005045B9">
        <w:rPr>
          <w:noProof/>
        </w:rPr>
        <w:t>2</w:t>
      </w:r>
      <w:r w:rsidR="008B6B33">
        <w:rPr>
          <w:lang w:val="en-US"/>
        </w:rPr>
        <w:fldChar w:fldCharType="end"/>
      </w:r>
      <w:r w:rsidR="008B6B33">
        <w:rPr>
          <w:lang w:val="en-US"/>
        </w:rPr>
        <w:t xml:space="preserve"> with two OFDM symbols for NR-PBCH in a SS block.</w:t>
      </w:r>
    </w:p>
    <w:p w14:paraId="3A4E4B84" w14:textId="77777777" w:rsidR="008B6B33" w:rsidRDefault="008B6B33" w:rsidP="008B6B33">
      <w:pPr>
        <w:keepNext/>
        <w:ind w:firstLine="567"/>
        <w:rPr>
          <w:lang w:val="en-US"/>
        </w:rPr>
      </w:pPr>
      <w:r>
        <w:rPr>
          <w:lang w:val="en-US"/>
        </w:rPr>
        <w:lastRenderedPageBreak/>
        <w:t xml:space="preserve">  </w:t>
      </w:r>
      <w:r>
        <w:rPr>
          <w:noProof/>
          <w:lang w:val="en-US"/>
        </w:rPr>
        <w:drawing>
          <wp:inline distT="0" distB="0" distL="0" distR="0" wp14:anchorId="14F23C23" wp14:editId="2BF9C516">
            <wp:extent cx="2187244" cy="49433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7244" cy="494334"/>
                    </a:xfrm>
                    <a:prstGeom prst="rect">
                      <a:avLst/>
                    </a:prstGeom>
                    <a:noFill/>
                  </pic:spPr>
                </pic:pic>
              </a:graphicData>
            </a:graphic>
          </wp:inline>
        </w:drawing>
      </w:r>
      <w:r>
        <w:rPr>
          <w:lang w:val="en-US"/>
        </w:rPr>
        <w:tab/>
        <w:t xml:space="preserve">           </w:t>
      </w:r>
      <w:r>
        <w:rPr>
          <w:noProof/>
          <w:lang w:val="en-US"/>
        </w:rPr>
        <w:drawing>
          <wp:inline distT="0" distB="0" distL="0" distR="0" wp14:anchorId="280AA394" wp14:editId="3B321C4A">
            <wp:extent cx="2194560" cy="475732"/>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4560" cy="475732"/>
                    </a:xfrm>
                    <a:prstGeom prst="rect">
                      <a:avLst/>
                    </a:prstGeom>
                    <a:noFill/>
                  </pic:spPr>
                </pic:pic>
              </a:graphicData>
            </a:graphic>
          </wp:inline>
        </w:drawing>
      </w:r>
    </w:p>
    <w:p w14:paraId="68B3DCAB" w14:textId="58620F57" w:rsidR="008B6B33" w:rsidRPr="00F761A9" w:rsidRDefault="008B6B33" w:rsidP="008B6B33">
      <w:pPr>
        <w:keepNext/>
        <w:rPr>
          <w:sz w:val="16"/>
        </w:rPr>
      </w:pPr>
      <w:r w:rsidRPr="00F761A9">
        <w:rPr>
          <w:sz w:val="16"/>
          <w:lang w:val="en-US"/>
        </w:rPr>
        <w:t xml:space="preserve">(a). </w:t>
      </w:r>
      <w:r>
        <w:rPr>
          <w:sz w:val="16"/>
          <w:lang w:val="en-US"/>
        </w:rPr>
        <w:t>Alt.1: Map</w:t>
      </w:r>
      <w:r w:rsidRPr="00F761A9">
        <w:rPr>
          <w:sz w:val="16"/>
          <w:lang w:val="en-US"/>
        </w:rPr>
        <w:t xml:space="preserve"> across REs in all OFDM symbols</w:t>
      </w:r>
      <w:r>
        <w:rPr>
          <w:sz w:val="16"/>
          <w:lang w:val="en-US"/>
        </w:rPr>
        <w:tab/>
        <w:t xml:space="preserve">      </w:t>
      </w:r>
      <w:r w:rsidRPr="00F761A9">
        <w:rPr>
          <w:sz w:val="16"/>
          <w:lang w:val="en-US"/>
        </w:rPr>
        <w:t xml:space="preserve">(b). Alt.2: </w:t>
      </w:r>
      <w:r>
        <w:rPr>
          <w:sz w:val="16"/>
          <w:lang w:val="en-US"/>
        </w:rPr>
        <w:t>Map</w:t>
      </w:r>
      <w:r w:rsidRPr="00F761A9">
        <w:rPr>
          <w:sz w:val="16"/>
          <w:lang w:val="en-US"/>
        </w:rPr>
        <w:t xml:space="preserve"> across REs in one OF</w:t>
      </w:r>
      <w:r>
        <w:rPr>
          <w:sz w:val="16"/>
          <w:lang w:val="en-US"/>
        </w:rPr>
        <w:t>DM symbols, and copy to other OFDM symbol</w:t>
      </w:r>
    </w:p>
    <w:p w14:paraId="57258488" w14:textId="0085B7DB" w:rsidR="008B6B33" w:rsidRDefault="008B6B33" w:rsidP="008B6B33">
      <w:pPr>
        <w:pStyle w:val="Caption"/>
        <w:rPr>
          <w:lang w:val="en-US"/>
        </w:rPr>
      </w:pPr>
      <w:bookmarkStart w:id="3" w:name="_Ref481051099"/>
      <w:r>
        <w:t xml:space="preserve">Figure </w:t>
      </w:r>
      <w:r>
        <w:fldChar w:fldCharType="begin"/>
      </w:r>
      <w:r>
        <w:instrText xml:space="preserve"> SEQ Figure \* ARABIC </w:instrText>
      </w:r>
      <w:r>
        <w:fldChar w:fldCharType="separate"/>
      </w:r>
      <w:r w:rsidR="005045B9">
        <w:rPr>
          <w:noProof/>
        </w:rPr>
        <w:t>2</w:t>
      </w:r>
      <w:r>
        <w:fldChar w:fldCharType="end"/>
      </w:r>
      <w:bookmarkEnd w:id="3"/>
      <w:r>
        <w:t xml:space="preserve"> Two NR-PBCH RE mapping alternatives</w:t>
      </w:r>
    </w:p>
    <w:p w14:paraId="7F3AFC69" w14:textId="66673230" w:rsidR="008B6B33" w:rsidRDefault="008B6B33" w:rsidP="008B6B33">
      <w:r>
        <w:t>For Polar codes, the mother code size is limited by N</w:t>
      </w:r>
      <w:r w:rsidRPr="00266BA1">
        <w:rPr>
          <w:vertAlign w:val="subscript"/>
        </w:rPr>
        <w:t>max,DL</w:t>
      </w:r>
      <w:r>
        <w:t xml:space="preserve"> = 512. The Polar code construction tested</w:t>
      </w:r>
      <w:r w:rsidR="00E476D5">
        <w:t xml:space="preserve"> here</w:t>
      </w:r>
      <w:r>
        <w:t xml:space="preserve"> is CA-Polar with (16+3) CRC, i.e., a degree-19 CRC polynomial. The Polar decoder uses SCL decoding with list size L=8.  The Polar code used PW Sequence as information bit ordering sequence, and the puncturing method is Split-natural Type I. The code parameters are summarized in Table </w:t>
      </w:r>
      <w:r w:rsidR="00E476D5">
        <w:t>1 for Alt.1 and Alt. 2</w:t>
      </w:r>
      <w:r>
        <w:t>.</w:t>
      </w:r>
    </w:p>
    <w:p w14:paraId="6EA9B603" w14:textId="77777777" w:rsidR="008B6B33" w:rsidRDefault="008B6B33" w:rsidP="005A41B6"/>
    <w:p w14:paraId="3003F19C" w14:textId="798FA02F" w:rsidR="00F96574" w:rsidRDefault="00F96574" w:rsidP="00F96574">
      <w:pPr>
        <w:pStyle w:val="Caption"/>
        <w:keepNext/>
      </w:pPr>
      <w:r>
        <w:t xml:space="preserve">Table </w:t>
      </w:r>
      <w:r>
        <w:fldChar w:fldCharType="begin"/>
      </w:r>
      <w:r>
        <w:instrText xml:space="preserve"> SEQ Table \* ARABIC </w:instrText>
      </w:r>
      <w:r>
        <w:fldChar w:fldCharType="separate"/>
      </w:r>
      <w:r w:rsidR="005045B9">
        <w:rPr>
          <w:noProof/>
        </w:rPr>
        <w:t>1</w:t>
      </w:r>
      <w:r>
        <w:fldChar w:fldCharType="end"/>
      </w:r>
      <w:r>
        <w:t>: Code parameters for the Polar code</w:t>
      </w:r>
    </w:p>
    <w:tbl>
      <w:tblPr>
        <w:tblW w:w="0" w:type="auto"/>
        <w:jc w:val="center"/>
        <w:tblCellMar>
          <w:left w:w="0" w:type="dxa"/>
          <w:right w:w="0" w:type="dxa"/>
        </w:tblCellMar>
        <w:tblLook w:val="04A0" w:firstRow="1" w:lastRow="0" w:firstColumn="1" w:lastColumn="0" w:noHBand="0" w:noVBand="1"/>
      </w:tblPr>
      <w:tblGrid>
        <w:gridCol w:w="2060"/>
        <w:gridCol w:w="3420"/>
        <w:gridCol w:w="4005"/>
        <w:gridCol w:w="8"/>
      </w:tblGrid>
      <w:tr w:rsidR="00F96574" w14:paraId="1D2D6C97" w14:textId="77777777" w:rsidTr="00267C95">
        <w:trPr>
          <w:gridAfter w:val="1"/>
          <w:wAfter w:w="8" w:type="dxa"/>
          <w:jc w:val="center"/>
        </w:trPr>
        <w:tc>
          <w:tcPr>
            <w:tcW w:w="2060" w:type="dxa"/>
            <w:tcBorders>
              <w:top w:val="single" w:sz="8" w:space="0" w:color="auto"/>
              <w:left w:val="single" w:sz="8" w:space="0" w:color="auto"/>
              <w:bottom w:val="single" w:sz="8" w:space="0" w:color="auto"/>
              <w:right w:val="single" w:sz="8" w:space="0" w:color="auto"/>
            </w:tcBorders>
          </w:tcPr>
          <w:p w14:paraId="0DD11EEF" w14:textId="77777777" w:rsidR="00F96574" w:rsidRDefault="00F96574" w:rsidP="00F03D08"/>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C7517" w14:textId="16198646" w:rsidR="00F96574" w:rsidRDefault="008B6B33" w:rsidP="00F03D08">
            <w:r w:rsidRPr="008B6B33">
              <w:t>Alt.1: Map across REs in all OFDM symbols</w:t>
            </w:r>
          </w:p>
        </w:tc>
        <w:tc>
          <w:tcPr>
            <w:tcW w:w="4005" w:type="dxa"/>
            <w:tcBorders>
              <w:top w:val="single" w:sz="8" w:space="0" w:color="auto"/>
              <w:left w:val="nil"/>
              <w:bottom w:val="single" w:sz="8" w:space="0" w:color="auto"/>
              <w:right w:val="single" w:sz="8" w:space="0" w:color="auto"/>
            </w:tcBorders>
          </w:tcPr>
          <w:p w14:paraId="4F44CB05" w14:textId="77423189" w:rsidR="00F96574" w:rsidRDefault="008B6B33" w:rsidP="008B6B33">
            <w:pPr>
              <w:ind w:left="144"/>
            </w:pPr>
            <w:r w:rsidRPr="008B6B33">
              <w:t>Alt.2: Map across REs in one OFDM symbols, and copy to</w:t>
            </w:r>
            <w:r w:rsidR="00267C95">
              <w:t xml:space="preserve"> the</w:t>
            </w:r>
            <w:r w:rsidRPr="008B6B33">
              <w:t xml:space="preserve"> other OFDM symbol</w:t>
            </w:r>
          </w:p>
        </w:tc>
      </w:tr>
      <w:tr w:rsidR="008B6B33" w14:paraId="7267572F" w14:textId="158B7510" w:rsidTr="00267C95">
        <w:trPr>
          <w:jc w:val="center"/>
        </w:trPr>
        <w:tc>
          <w:tcPr>
            <w:tcW w:w="2060" w:type="dxa"/>
            <w:tcBorders>
              <w:top w:val="single" w:sz="8" w:space="0" w:color="auto"/>
              <w:left w:val="single" w:sz="8" w:space="0" w:color="auto"/>
              <w:bottom w:val="single" w:sz="8" w:space="0" w:color="auto"/>
              <w:right w:val="single" w:sz="8" w:space="0" w:color="auto"/>
            </w:tcBorders>
            <w:hideMark/>
          </w:tcPr>
          <w:p w14:paraId="2258B096" w14:textId="632A93AA" w:rsidR="008B6B33" w:rsidRDefault="008B6B33" w:rsidP="00F03D08">
            <w:pPr>
              <w:rPr>
                <w:rFonts w:ascii="Calibri" w:hAnsi="Calibri"/>
                <w:lang w:val="en-US"/>
              </w:rPr>
            </w:pPr>
            <w:r>
              <w:t xml:space="preserve">Info bits </w:t>
            </w:r>
            <w:r w:rsidR="00267C95">
              <w:t>K</w:t>
            </w:r>
          </w:p>
        </w:tc>
        <w:tc>
          <w:tcPr>
            <w:tcW w:w="743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1692F3" w14:textId="61823A0B" w:rsidR="008B6B33" w:rsidRDefault="008B6B33" w:rsidP="008B6B33">
            <w:pPr>
              <w:jc w:val="center"/>
            </w:pPr>
            <w:r>
              <w:t>64 (pure info) + 16 (CRC) = 80 (bits)</w:t>
            </w:r>
          </w:p>
        </w:tc>
      </w:tr>
      <w:tr w:rsidR="00F96574" w14:paraId="2FE4A3A8" w14:textId="5710273A" w:rsidTr="00267C95">
        <w:trPr>
          <w:gridAfter w:val="1"/>
          <w:wAfter w:w="8" w:type="dxa"/>
          <w:jc w:val="center"/>
        </w:trPr>
        <w:tc>
          <w:tcPr>
            <w:tcW w:w="2060" w:type="dxa"/>
            <w:tcBorders>
              <w:top w:val="nil"/>
              <w:left w:val="single" w:sz="8" w:space="0" w:color="auto"/>
              <w:bottom w:val="single" w:sz="8" w:space="0" w:color="auto"/>
              <w:right w:val="single" w:sz="8" w:space="0" w:color="auto"/>
            </w:tcBorders>
            <w:hideMark/>
          </w:tcPr>
          <w:p w14:paraId="01889B1E" w14:textId="13EE2A39" w:rsidR="00F96574" w:rsidRDefault="00F96574" w:rsidP="00F03D08">
            <w:r>
              <w:t xml:space="preserve">Coded bits </w:t>
            </w:r>
            <w:r w:rsidR="00267C95">
              <w:t>M</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70B376E2" w14:textId="77777777" w:rsidR="00F96574" w:rsidRDefault="00F96574" w:rsidP="00F03D08">
            <w:r>
              <w:t>480</w:t>
            </w:r>
          </w:p>
        </w:tc>
        <w:tc>
          <w:tcPr>
            <w:tcW w:w="4005" w:type="dxa"/>
            <w:tcBorders>
              <w:top w:val="nil"/>
              <w:left w:val="nil"/>
              <w:bottom w:val="single" w:sz="8" w:space="0" w:color="auto"/>
              <w:right w:val="single" w:sz="8" w:space="0" w:color="auto"/>
            </w:tcBorders>
          </w:tcPr>
          <w:p w14:paraId="21BDC9B1" w14:textId="6709EB5A" w:rsidR="00F96574" w:rsidRDefault="008B6B33" w:rsidP="008B6B33">
            <w:pPr>
              <w:ind w:left="144"/>
            </w:pPr>
            <w:r>
              <w:t>960</w:t>
            </w:r>
          </w:p>
        </w:tc>
      </w:tr>
      <w:tr w:rsidR="00F96574" w14:paraId="6E5479B9" w14:textId="08EF5B2E" w:rsidTr="00267C95">
        <w:trPr>
          <w:gridAfter w:val="1"/>
          <w:wAfter w:w="8" w:type="dxa"/>
          <w:jc w:val="center"/>
        </w:trPr>
        <w:tc>
          <w:tcPr>
            <w:tcW w:w="2060" w:type="dxa"/>
            <w:tcBorders>
              <w:top w:val="nil"/>
              <w:left w:val="single" w:sz="8" w:space="0" w:color="auto"/>
              <w:bottom w:val="single" w:sz="8" w:space="0" w:color="auto"/>
              <w:right w:val="single" w:sz="8" w:space="0" w:color="auto"/>
            </w:tcBorders>
            <w:hideMark/>
          </w:tcPr>
          <w:p w14:paraId="71672418" w14:textId="2B3E273E" w:rsidR="00F96574" w:rsidRDefault="00F96574" w:rsidP="00F03D08">
            <w:r>
              <w:t>Polar code rate</w:t>
            </w:r>
            <w:r w:rsidR="00267C95">
              <w:t xml:space="preserve"> K/M</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1CE0922D" w14:textId="77777777" w:rsidR="00F96574" w:rsidRDefault="00F96574" w:rsidP="00F03D08">
            <w:r>
              <w:t>80/480 = 1/6</w:t>
            </w:r>
          </w:p>
        </w:tc>
        <w:tc>
          <w:tcPr>
            <w:tcW w:w="4005" w:type="dxa"/>
            <w:tcBorders>
              <w:top w:val="nil"/>
              <w:left w:val="nil"/>
              <w:bottom w:val="single" w:sz="8" w:space="0" w:color="auto"/>
              <w:right w:val="single" w:sz="8" w:space="0" w:color="auto"/>
            </w:tcBorders>
          </w:tcPr>
          <w:p w14:paraId="618998F3" w14:textId="67A812A9" w:rsidR="00F96574" w:rsidRDefault="008B6B33" w:rsidP="008B6B33">
            <w:pPr>
              <w:ind w:left="144"/>
            </w:pPr>
            <w:r>
              <w:t>80/960 = 1/12</w:t>
            </w:r>
          </w:p>
        </w:tc>
      </w:tr>
    </w:tbl>
    <w:p w14:paraId="7F1FB4FA" w14:textId="77777777" w:rsidR="00F96574" w:rsidRDefault="00F96574" w:rsidP="005A41B6"/>
    <w:p w14:paraId="63D43354" w14:textId="7C7A642A" w:rsidR="00FA19FA" w:rsidRDefault="00AB7192" w:rsidP="005A41B6">
      <w:r>
        <w:t xml:space="preserve">The performance </w:t>
      </w:r>
      <w:r w:rsidR="00E679ED">
        <w:t xml:space="preserve">of Polar codes for Alt 1 and Alt 2 </w:t>
      </w:r>
      <w:r w:rsidR="004418D6">
        <w:t xml:space="preserve">is shown in </w:t>
      </w:r>
      <w:r w:rsidR="004418D6">
        <w:fldChar w:fldCharType="begin"/>
      </w:r>
      <w:r w:rsidR="004418D6">
        <w:instrText xml:space="preserve"> REF _Ref481739107 \h </w:instrText>
      </w:r>
      <w:r w:rsidR="004418D6">
        <w:fldChar w:fldCharType="separate"/>
      </w:r>
      <w:r w:rsidR="005045B9">
        <w:t xml:space="preserve">Figure </w:t>
      </w:r>
      <w:r w:rsidR="005045B9">
        <w:rPr>
          <w:noProof/>
        </w:rPr>
        <w:t>3</w:t>
      </w:r>
      <w:r w:rsidR="004418D6">
        <w:fldChar w:fldCharType="end"/>
      </w:r>
      <w:r>
        <w:t xml:space="preserve">. </w:t>
      </w:r>
      <w:r w:rsidR="00E679ED">
        <w:t xml:space="preserve">The LDPC code performance is also shown. </w:t>
      </w:r>
      <w:r>
        <w:t xml:space="preserve">The results show that both for LDPC and Polar, there is </w:t>
      </w:r>
      <w:r w:rsidR="00E679ED">
        <w:t>practically</w:t>
      </w:r>
      <w:r>
        <w:t xml:space="preserve"> no benefit of using a code with a n</w:t>
      </w:r>
      <w:r w:rsidR="00E679ED">
        <w:t>ative code rate of 1/12</w:t>
      </w:r>
      <w:r>
        <w:t xml:space="preserve">, </w:t>
      </w:r>
      <w:r w:rsidR="00497A9A">
        <w:t xml:space="preserve">as </w:t>
      </w:r>
      <w:r>
        <w:t xml:space="preserve">compared to repetition of a codeword with rate 1/6. </w:t>
      </w:r>
      <w:r w:rsidR="003A7148">
        <w:t>From channel coding perspective, t</w:t>
      </w:r>
      <w:r w:rsidR="007949E3">
        <w:t>ransmission of different NR-PBCH content</w:t>
      </w:r>
      <w:r w:rsidR="003A7148">
        <w:t xml:space="preserve"> in the two OFDM symbols </w:t>
      </w:r>
      <w:r w:rsidR="007949E3">
        <w:t xml:space="preserve">should be avoided due to the increased complexity which gives no performance improvement. </w:t>
      </w:r>
    </w:p>
    <w:p w14:paraId="05E4F291" w14:textId="6327B80A" w:rsidR="003A7148" w:rsidRDefault="00267C95" w:rsidP="005A41B6">
      <w:r>
        <w:t>Additionally,</w:t>
      </w:r>
      <w:r w:rsidR="00FA19FA">
        <w:t xml:space="preserve"> repeating the same NR-PBCH modulation symbols in two</w:t>
      </w:r>
      <w:r w:rsidR="00812E77">
        <w:t xml:space="preserve"> OFDM symbol has the benefit of</w:t>
      </w:r>
      <w:r w:rsidR="00FA19FA">
        <w:t xml:space="preserve"> improved frequency offset error estimation, without incurring any coding gain loss. Hence it is recommended</w:t>
      </w:r>
      <w:r w:rsidR="003A7148">
        <w:t xml:space="preserve"> that MIB is encoded into 480 bits which is mapped to the two OFDM symbols in a repeated manner</w:t>
      </w:r>
      <w:r>
        <w:t xml:space="preserve"> (i.e., Alt. 2)</w:t>
      </w:r>
      <w:r w:rsidR="003A7148">
        <w:t>.</w:t>
      </w:r>
    </w:p>
    <w:p w14:paraId="594877F4" w14:textId="77777777" w:rsidR="00FA19FA" w:rsidRDefault="00FA19FA" w:rsidP="005A41B6"/>
    <w:p w14:paraId="549B5965" w14:textId="7EC95997" w:rsidR="00304957" w:rsidRPr="005A41B6" w:rsidRDefault="007949E3" w:rsidP="005A41B6">
      <w:pPr>
        <w:pStyle w:val="Observation"/>
        <w:rPr>
          <w:rFonts w:eastAsia="MS Mincho"/>
        </w:rPr>
      </w:pPr>
      <w:bookmarkStart w:id="4" w:name="_Toc481736118"/>
      <w:bookmarkStart w:id="5" w:name="_Toc481739341"/>
      <w:r>
        <w:t>Transmission of different NR-PBCH content in the two OFDM symbols increases the encoding and decoding complexity but gives no performance improvement</w:t>
      </w:r>
      <w:r w:rsidR="00A64EFC">
        <w:t>.</w:t>
      </w:r>
      <w:bookmarkEnd w:id="4"/>
      <w:bookmarkEnd w:id="5"/>
    </w:p>
    <w:p w14:paraId="4648244E" w14:textId="77777777" w:rsidR="00304957" w:rsidRDefault="00304957" w:rsidP="005A41B6">
      <w:pPr>
        <w:pStyle w:val="Observation"/>
        <w:numPr>
          <w:ilvl w:val="0"/>
          <w:numId w:val="0"/>
        </w:numPr>
      </w:pPr>
    </w:p>
    <w:p w14:paraId="43242186" w14:textId="25DE316A" w:rsidR="00DE10D3" w:rsidRDefault="005045B9" w:rsidP="005A41B6">
      <w:pPr>
        <w:pStyle w:val="Proposal"/>
        <w:rPr>
          <w:lang w:val="en-US"/>
        </w:rPr>
      </w:pPr>
      <w:bookmarkStart w:id="6" w:name="_Toc480897102"/>
      <w:bookmarkStart w:id="7" w:name="_Toc481152830"/>
      <w:bookmarkStart w:id="8" w:name="_Toc481581891"/>
      <w:bookmarkStart w:id="9" w:name="_Toc481735987"/>
      <w:bookmarkStart w:id="10" w:name="_Toc481736115"/>
      <w:r>
        <w:rPr>
          <w:lang w:val="en-US"/>
        </w:rPr>
        <w:t xml:space="preserve">For </w:t>
      </w:r>
      <w:r>
        <w:rPr>
          <w:lang w:val="en-US"/>
        </w:rPr>
        <w:t>NR-PBCH RE mapping</w:t>
      </w:r>
      <w:r w:rsidR="00304957">
        <w:rPr>
          <w:lang w:val="en-US"/>
        </w:rPr>
        <w:t xml:space="preserve">, </w:t>
      </w:r>
      <w:r>
        <w:rPr>
          <w:lang w:val="en-US"/>
        </w:rPr>
        <w:t>Alt. 2 is adopted</w:t>
      </w:r>
      <w:r w:rsidR="00F01EAF">
        <w:rPr>
          <w:lang w:val="en-US"/>
        </w:rPr>
        <w:t xml:space="preserve">, i.e., </w:t>
      </w:r>
      <w:r w:rsidR="00F01EAF" w:rsidRPr="00FD0F99">
        <w:rPr>
          <w:rFonts w:eastAsia="MS Mincho"/>
          <w:lang w:val="en-US" w:eastAsia="ja-JP"/>
        </w:rPr>
        <w:t xml:space="preserve">NR-PBCH coded bits are mapped across REs in </w:t>
      </w:r>
      <w:r w:rsidR="00F01EAF" w:rsidRPr="00FD0F99">
        <w:rPr>
          <w:rFonts w:eastAsia="MS Mincho" w:hint="eastAsia"/>
          <w:lang w:val="en-US" w:eastAsia="ja-JP"/>
        </w:rPr>
        <w:t xml:space="preserve">a </w:t>
      </w:r>
      <w:r w:rsidR="00F01EAF" w:rsidRPr="00FD0F99">
        <w:rPr>
          <w:rFonts w:eastAsia="MS Mincho"/>
          <w:lang w:val="en-US" w:eastAsia="ja-JP"/>
        </w:rPr>
        <w:t>PBCH symbol</w:t>
      </w:r>
      <w:r w:rsidR="00F01EAF" w:rsidRPr="00FD0F99">
        <w:rPr>
          <w:rFonts w:eastAsia="MS Mincho" w:hint="eastAsia"/>
          <w:lang w:val="en-US" w:eastAsia="ja-JP"/>
        </w:rPr>
        <w:t xml:space="preserve">, the NR-PBCH symbol is copied to </w:t>
      </w:r>
      <w:r w:rsidR="00F01EAF">
        <w:rPr>
          <w:rFonts w:eastAsia="MS Mincho"/>
          <w:lang w:val="en-US" w:eastAsia="ja-JP"/>
        </w:rPr>
        <w:t>the other</w:t>
      </w:r>
      <w:r w:rsidR="00F01EAF" w:rsidRPr="00FD0F99">
        <w:rPr>
          <w:rFonts w:eastAsia="MS Mincho" w:hint="eastAsia"/>
          <w:lang w:val="en-US" w:eastAsia="ja-JP"/>
        </w:rPr>
        <w:t xml:space="preserve"> NR-</w:t>
      </w:r>
      <w:r w:rsidR="00F01EAF" w:rsidRPr="00FD0F99">
        <w:rPr>
          <w:rFonts w:eastAsia="MS Mincho"/>
          <w:lang w:val="en-US" w:eastAsia="ja-JP"/>
        </w:rPr>
        <w:t>PBCH symbol in a NR-SS block</w:t>
      </w:r>
      <w:r>
        <w:rPr>
          <w:lang w:val="en-US"/>
        </w:rPr>
        <w:t>.</w:t>
      </w:r>
      <w:bookmarkEnd w:id="6"/>
      <w:bookmarkEnd w:id="7"/>
      <w:bookmarkEnd w:id="8"/>
      <w:bookmarkEnd w:id="9"/>
      <w:bookmarkEnd w:id="10"/>
    </w:p>
    <w:p w14:paraId="1C114C38" w14:textId="77777777" w:rsidR="00DE10D3" w:rsidRDefault="00DE10D3" w:rsidP="005A41B6">
      <w:pPr>
        <w:pStyle w:val="Proposal"/>
        <w:numPr>
          <w:ilvl w:val="0"/>
          <w:numId w:val="0"/>
        </w:numPr>
        <w:ind w:left="1701" w:hanging="1701"/>
        <w:rPr>
          <w:lang w:val="en-US"/>
        </w:rPr>
      </w:pPr>
    </w:p>
    <w:p w14:paraId="7AF9925F" w14:textId="77777777" w:rsidR="004418D6" w:rsidRDefault="00DE10D3" w:rsidP="005A41B6">
      <w:pPr>
        <w:pStyle w:val="Proposal"/>
        <w:keepNext/>
        <w:numPr>
          <w:ilvl w:val="0"/>
          <w:numId w:val="0"/>
        </w:numPr>
        <w:ind w:left="1701" w:hanging="1701"/>
        <w:jc w:val="center"/>
      </w:pPr>
      <w:r w:rsidRPr="00DE10D3">
        <w:rPr>
          <w:noProof/>
          <w:lang w:val="en-US"/>
        </w:rPr>
        <w:lastRenderedPageBreak/>
        <w:drawing>
          <wp:inline distT="0" distB="0" distL="0" distR="0" wp14:anchorId="0C06899C" wp14:editId="145B94FE">
            <wp:extent cx="4507200" cy="338040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6916" cy="3387687"/>
                    </a:xfrm>
                    <a:prstGeom prst="rect">
                      <a:avLst/>
                    </a:prstGeom>
                  </pic:spPr>
                </pic:pic>
              </a:graphicData>
            </a:graphic>
          </wp:inline>
        </w:drawing>
      </w:r>
    </w:p>
    <w:p w14:paraId="53713003" w14:textId="44D1CB83" w:rsidR="004418D6" w:rsidRDefault="004418D6">
      <w:pPr>
        <w:pStyle w:val="Caption"/>
      </w:pPr>
      <w:bookmarkStart w:id="11" w:name="_Ref481739107"/>
      <w:r>
        <w:t xml:space="preserve">Figure </w:t>
      </w:r>
      <w:r>
        <w:fldChar w:fldCharType="begin"/>
      </w:r>
      <w:r>
        <w:instrText xml:space="preserve"> SEQ Figure \* ARABIC </w:instrText>
      </w:r>
      <w:r>
        <w:fldChar w:fldCharType="separate"/>
      </w:r>
      <w:r w:rsidR="005045B9">
        <w:rPr>
          <w:noProof/>
        </w:rPr>
        <w:t>3</w:t>
      </w:r>
      <w:r>
        <w:fldChar w:fldCharType="end"/>
      </w:r>
      <w:bookmarkEnd w:id="11"/>
      <w:r>
        <w:t>: Performance comparison between repetition of rate 1/6 codeword and native rate 1/12 codeword for Polar and LDPC codes.</w:t>
      </w:r>
    </w:p>
    <w:p w14:paraId="4A31B4C9" w14:textId="79F904BC" w:rsidR="00C94577" w:rsidRPr="005045B9" w:rsidRDefault="00C94577" w:rsidP="005A41B6">
      <w:pPr>
        <w:pStyle w:val="Proposal"/>
        <w:numPr>
          <w:ilvl w:val="0"/>
          <w:numId w:val="0"/>
        </w:numPr>
        <w:ind w:left="1701" w:hanging="1701"/>
        <w:jc w:val="center"/>
      </w:pPr>
    </w:p>
    <w:p w14:paraId="2C1B6BD4" w14:textId="6C894962" w:rsidR="00C01F33" w:rsidRPr="00CE0424" w:rsidRDefault="00C01F33" w:rsidP="00CE0424">
      <w:pPr>
        <w:pStyle w:val="Heading1"/>
      </w:pPr>
      <w:bookmarkStart w:id="12" w:name="_Ref178064866"/>
      <w:bookmarkEnd w:id="12"/>
      <w:r w:rsidRPr="00CE0424">
        <w:t>Conclusion</w:t>
      </w:r>
    </w:p>
    <w:p w14:paraId="262BDC32" w14:textId="3B5C5CC8" w:rsidR="00107F0E" w:rsidRPr="005A41B6" w:rsidRDefault="00CD1038" w:rsidP="00006965">
      <w:pPr>
        <w:pStyle w:val="TOC1"/>
        <w:tabs>
          <w:tab w:val="clear" w:pos="1701"/>
        </w:tabs>
        <w:ind w:left="0" w:firstLine="0"/>
        <w:rPr>
          <w:b w:val="0"/>
        </w:rPr>
      </w:pPr>
      <w:r w:rsidRPr="005A41B6">
        <w:rPr>
          <w:b w:val="0"/>
        </w:rPr>
        <w:t>In this contribution,</w:t>
      </w:r>
      <w:r w:rsidR="008E065E" w:rsidRPr="005A41B6">
        <w:rPr>
          <w:b w:val="0"/>
        </w:rPr>
        <w:t xml:space="preserve"> </w:t>
      </w:r>
      <w:r w:rsidR="00006965">
        <w:rPr>
          <w:b w:val="0"/>
        </w:rPr>
        <w:t xml:space="preserve">channel coding performance for a single transmission of NR-PBCH is studied. Based on the analysis, </w:t>
      </w:r>
      <w:r w:rsidR="008E065E" w:rsidRPr="005A41B6">
        <w:rPr>
          <w:b w:val="0"/>
        </w:rPr>
        <w:t>we made the following observations:</w:t>
      </w:r>
    </w:p>
    <w:p w14:paraId="6ABBCB9E" w14:textId="6DC625A1" w:rsidR="00C957DE" w:rsidRPr="00C957DE" w:rsidRDefault="00C957DE" w:rsidP="00D2398C">
      <w:pPr>
        <w:numPr>
          <w:ilvl w:val="0"/>
          <w:numId w:val="38"/>
        </w:numPr>
        <w:ind w:left="1701" w:hanging="1701"/>
        <w:rPr>
          <w:rFonts w:eastAsia="MS Mincho" w:cs="Arial"/>
          <w:b/>
          <w:bCs/>
        </w:rPr>
      </w:pPr>
      <w:r w:rsidRPr="00C957DE">
        <w:rPr>
          <w:b/>
        </w:rPr>
        <w:t>If plain CA-Polar is adopted for NR-PBCH, then 22 CRC bits are attached for NR-PBCH, which are generated using a length-22 CRC polynomial.</w:t>
      </w:r>
    </w:p>
    <w:p w14:paraId="7A5EACEC" w14:textId="792A66EF" w:rsidR="00D2398C" w:rsidRDefault="00D2398C" w:rsidP="00D2398C">
      <w:pPr>
        <w:numPr>
          <w:ilvl w:val="0"/>
          <w:numId w:val="38"/>
        </w:numPr>
        <w:ind w:left="1701" w:hanging="1701"/>
        <w:rPr>
          <w:rFonts w:eastAsia="MS Mincho" w:cs="Arial"/>
          <w:b/>
          <w:bCs/>
        </w:rPr>
      </w:pPr>
      <w:r w:rsidRPr="00D2398C">
        <w:rPr>
          <w:b/>
        </w:rPr>
        <w:t>The non-recursive and recursive D-CRC Polar construction simplifies the CRC polynomial selection for DL, including NR-PBCH a</w:t>
      </w:r>
      <w:r w:rsidRPr="00D2398C">
        <w:rPr>
          <w:b/>
        </w:rPr>
        <w:t>nd DCI</w:t>
      </w:r>
      <w:r w:rsidRPr="00D2398C">
        <w:rPr>
          <w:rFonts w:eastAsia="MS Mincho" w:cs="Arial"/>
          <w:b/>
          <w:bCs/>
        </w:rPr>
        <w:t>.</w:t>
      </w:r>
    </w:p>
    <w:p w14:paraId="3848CA62" w14:textId="67410CD6" w:rsidR="00D2398C" w:rsidRPr="00D2398C" w:rsidRDefault="00D2398C" w:rsidP="00D2398C">
      <w:pPr>
        <w:numPr>
          <w:ilvl w:val="0"/>
          <w:numId w:val="38"/>
        </w:numPr>
        <w:ind w:left="1701" w:hanging="1701"/>
        <w:rPr>
          <w:rFonts w:eastAsia="MS Mincho" w:cs="Arial"/>
          <w:b/>
          <w:bCs/>
        </w:rPr>
      </w:pPr>
      <w:r w:rsidRPr="00D2398C">
        <w:rPr>
          <w:b/>
        </w:rPr>
        <w:t>Transmission of different NR-PBCH content in the two OFDM symbols increases the encoding and decoding complexity but gives no performance improvement.</w:t>
      </w:r>
    </w:p>
    <w:p w14:paraId="3A7D05BF" w14:textId="77777777" w:rsidR="00D2398C" w:rsidRDefault="00D2398C" w:rsidP="006E062C"/>
    <w:p w14:paraId="394C95CD" w14:textId="1C27B5FA" w:rsidR="00107F0E" w:rsidRDefault="008E065E" w:rsidP="006E062C">
      <w:r w:rsidRPr="00CE0424">
        <w:t>Ba</w:t>
      </w:r>
      <w:r w:rsidR="003B4AED">
        <w:t>sed on the discussion and the observations we have the following proposals</w:t>
      </w:r>
      <w:r w:rsidRPr="00CE0424">
        <w:t>:</w:t>
      </w:r>
    </w:p>
    <w:p w14:paraId="373FA79F" w14:textId="19C4457D" w:rsidR="00D2398C" w:rsidRPr="00D2398C" w:rsidRDefault="00D2398C" w:rsidP="00D2398C">
      <w:pPr>
        <w:pStyle w:val="Proposal"/>
        <w:numPr>
          <w:ilvl w:val="0"/>
          <w:numId w:val="39"/>
        </w:numPr>
        <w:tabs>
          <w:tab w:val="clear" w:pos="1304"/>
        </w:tabs>
        <w:ind w:left="1710" w:hanging="1710"/>
        <w:rPr>
          <w:rFonts w:cs="Arial"/>
        </w:rPr>
      </w:pPr>
      <w:bookmarkStart w:id="13" w:name="_In-sequence_SDU_delivery"/>
      <w:bookmarkEnd w:id="13"/>
      <w:r w:rsidRPr="00D2398C">
        <w:rPr>
          <w:lang w:val="en-US"/>
        </w:rPr>
        <w:t>For NR-PBCH RE mapping, Alt. 2 is adopted</w:t>
      </w:r>
      <w:r w:rsidR="00F01EAF">
        <w:rPr>
          <w:lang w:val="en-US"/>
        </w:rPr>
        <w:t xml:space="preserve">, </w:t>
      </w:r>
      <w:r w:rsidR="00F01EAF">
        <w:rPr>
          <w:lang w:val="en-US"/>
        </w:rPr>
        <w:t xml:space="preserve">i.e., </w:t>
      </w:r>
      <w:r w:rsidR="00F01EAF" w:rsidRPr="00FD0F99">
        <w:rPr>
          <w:rFonts w:eastAsia="MS Mincho"/>
          <w:lang w:val="en-US" w:eastAsia="ja-JP"/>
        </w:rPr>
        <w:t xml:space="preserve">NR-PBCH coded bits are mapped across REs in </w:t>
      </w:r>
      <w:r w:rsidR="00F01EAF" w:rsidRPr="00FD0F99">
        <w:rPr>
          <w:rFonts w:eastAsia="MS Mincho" w:hint="eastAsia"/>
          <w:lang w:val="en-US" w:eastAsia="ja-JP"/>
        </w:rPr>
        <w:t xml:space="preserve">a </w:t>
      </w:r>
      <w:r w:rsidR="00F01EAF" w:rsidRPr="00FD0F99">
        <w:rPr>
          <w:rFonts w:eastAsia="MS Mincho"/>
          <w:lang w:val="en-US" w:eastAsia="ja-JP"/>
        </w:rPr>
        <w:t>PBCH symbol</w:t>
      </w:r>
      <w:r w:rsidR="00F01EAF" w:rsidRPr="00FD0F99">
        <w:rPr>
          <w:rFonts w:eastAsia="MS Mincho" w:hint="eastAsia"/>
          <w:lang w:val="en-US" w:eastAsia="ja-JP"/>
        </w:rPr>
        <w:t>, t</w:t>
      </w:r>
      <w:bookmarkStart w:id="14" w:name="_GoBack"/>
      <w:bookmarkEnd w:id="14"/>
      <w:r w:rsidR="00F01EAF" w:rsidRPr="00FD0F99">
        <w:rPr>
          <w:rFonts w:eastAsia="MS Mincho" w:hint="eastAsia"/>
          <w:lang w:val="en-US" w:eastAsia="ja-JP"/>
        </w:rPr>
        <w:t xml:space="preserve">he NR-PBCH symbol is copied to </w:t>
      </w:r>
      <w:r w:rsidR="00F01EAF">
        <w:rPr>
          <w:rFonts w:eastAsia="MS Mincho"/>
          <w:lang w:val="en-US" w:eastAsia="ja-JP"/>
        </w:rPr>
        <w:t>the other</w:t>
      </w:r>
      <w:r w:rsidR="00F01EAF" w:rsidRPr="00FD0F99">
        <w:rPr>
          <w:rFonts w:eastAsia="MS Mincho" w:hint="eastAsia"/>
          <w:lang w:val="en-US" w:eastAsia="ja-JP"/>
        </w:rPr>
        <w:t xml:space="preserve"> NR-</w:t>
      </w:r>
      <w:r w:rsidR="00F01EAF" w:rsidRPr="00FD0F99">
        <w:rPr>
          <w:rFonts w:eastAsia="MS Mincho"/>
          <w:lang w:val="en-US" w:eastAsia="ja-JP"/>
        </w:rPr>
        <w:t>PBCH symbol in a NR-SS block</w:t>
      </w:r>
      <w:r w:rsidRPr="00D2398C">
        <w:rPr>
          <w:lang w:val="en-US"/>
        </w:rPr>
        <w:t>.</w:t>
      </w:r>
    </w:p>
    <w:p w14:paraId="57B73A36" w14:textId="77777777" w:rsidR="00F507D1" w:rsidRPr="00CE0424" w:rsidRDefault="00F507D1" w:rsidP="00CE0424">
      <w:pPr>
        <w:pStyle w:val="Heading1"/>
      </w:pPr>
      <w:r w:rsidRPr="00CE0424">
        <w:t>References</w:t>
      </w:r>
    </w:p>
    <w:p w14:paraId="34A1012F" w14:textId="678D2144" w:rsidR="00EF21B8" w:rsidRDefault="00EF21B8" w:rsidP="00A9637C">
      <w:pPr>
        <w:pStyle w:val="Reference"/>
        <w:rPr>
          <w:rFonts w:cs="Arial"/>
        </w:rPr>
      </w:pPr>
      <w:bookmarkStart w:id="15" w:name="_Ref476919366"/>
      <w:bookmarkStart w:id="16" w:name="_Ref174151459"/>
      <w:bookmarkStart w:id="17" w:name="_Ref189809556"/>
      <w:bookmarkStart w:id="18" w:name="_Ref454459437"/>
      <w:bookmarkStart w:id="19" w:name="_Ref480890858"/>
      <w:r>
        <w:rPr>
          <w:rFonts w:cs="Arial"/>
        </w:rPr>
        <w:t xml:space="preserve">RAN1, Chairman’s Notes, </w:t>
      </w:r>
      <w:r w:rsidRPr="00344662">
        <w:rPr>
          <w:rFonts w:cs="Arial"/>
        </w:rPr>
        <w:t>3GPP TSG RAN WG1 Meeting #88</w:t>
      </w:r>
      <w:r>
        <w:rPr>
          <w:rFonts w:cs="Arial"/>
        </w:rPr>
        <w:t>bis, April 2017.</w:t>
      </w:r>
      <w:bookmarkEnd w:id="15"/>
    </w:p>
    <w:p w14:paraId="6EF5CF0A" w14:textId="157DFFC1" w:rsidR="003A7EF3" w:rsidRPr="00CD788F" w:rsidRDefault="00C75958" w:rsidP="00CE0424">
      <w:pPr>
        <w:pStyle w:val="Reference"/>
        <w:rPr>
          <w:rFonts w:cs="Arial"/>
        </w:rPr>
      </w:pPr>
      <w:bookmarkStart w:id="20" w:name="_Ref481399034"/>
      <w:r w:rsidRPr="00C75958">
        <w:rPr>
          <w:rFonts w:cs="Arial"/>
        </w:rPr>
        <w:t>R1-1705627</w:t>
      </w:r>
      <w:r>
        <w:rPr>
          <w:rFonts w:cs="Arial"/>
        </w:rPr>
        <w:t xml:space="preserve">, </w:t>
      </w:r>
      <w:r>
        <w:t>LDPC code design for larger lift sizes, Qualcomm Incorporated, Meeting #88bis, April 2017.</w:t>
      </w:r>
      <w:bookmarkEnd w:id="16"/>
      <w:bookmarkEnd w:id="17"/>
      <w:bookmarkEnd w:id="18"/>
      <w:bookmarkEnd w:id="19"/>
      <w:bookmarkEnd w:id="20"/>
    </w:p>
    <w:p w14:paraId="1DC9564C" w14:textId="549E6784" w:rsidR="00CD788F" w:rsidRPr="00266BA1" w:rsidRDefault="00CD788F" w:rsidP="00CE0424">
      <w:pPr>
        <w:pStyle w:val="Reference"/>
        <w:rPr>
          <w:rFonts w:cs="Arial"/>
        </w:rPr>
      </w:pPr>
      <w:bookmarkStart w:id="21" w:name="_Ref481401995"/>
      <w:r w:rsidRPr="007175F4">
        <w:rPr>
          <w:lang w:val="de-DE"/>
        </w:rPr>
        <w:t>R1-1611317</w:t>
      </w:r>
      <w:r>
        <w:rPr>
          <w:lang w:val="de-DE"/>
        </w:rPr>
        <w:t xml:space="preserve">, </w:t>
      </w:r>
      <w:r w:rsidRPr="007175F4">
        <w:t>Investigation of Code Performance with CRC</w:t>
      </w:r>
      <w:r>
        <w:t>, Ericsson, Meeting #87, November 2016.</w:t>
      </w:r>
      <w:bookmarkEnd w:id="21"/>
    </w:p>
    <w:p w14:paraId="5BF613E9" w14:textId="7CDE8FB5" w:rsidR="00EC59B4" w:rsidRPr="006C66F6" w:rsidRDefault="009C33A4" w:rsidP="009C33A4">
      <w:pPr>
        <w:pStyle w:val="Reference"/>
        <w:rPr>
          <w:rFonts w:cs="Arial"/>
        </w:rPr>
      </w:pPr>
      <w:r w:rsidRPr="009C33A4">
        <w:t>R1-1708722</w:t>
      </w:r>
      <w:r>
        <w:t>,</w:t>
      </w:r>
      <w:r w:rsidRPr="009C33A4">
        <w:t xml:space="preserve"> </w:t>
      </w:r>
      <w:r w:rsidR="00EC59B4">
        <w:t>“NR physical broadcast channel design,” Ericsson. 3GPP TSG-RAN WG1 Meeting #89, Hangzhou, China, 15th – 19th May, 2017.</w:t>
      </w:r>
    </w:p>
    <w:p w14:paraId="013BFFC7" w14:textId="201656FA" w:rsidR="006C66F6" w:rsidRPr="00006965" w:rsidRDefault="006C66F6" w:rsidP="006C66F6">
      <w:pPr>
        <w:pStyle w:val="Reference"/>
        <w:rPr>
          <w:rFonts w:cs="Arial"/>
        </w:rPr>
      </w:pPr>
      <w:r w:rsidRPr="006C66F6">
        <w:rPr>
          <w:rFonts w:cs="Arial"/>
        </w:rPr>
        <w:t>R1-1710490</w:t>
      </w:r>
      <w:r>
        <w:rPr>
          <w:rFonts w:cs="Arial"/>
        </w:rPr>
        <w:t>, “</w:t>
      </w:r>
      <w:r w:rsidRPr="006C66F6">
        <w:rPr>
          <w:rFonts w:cs="Arial"/>
        </w:rPr>
        <w:t>CRC-based Polar Code Construction</w:t>
      </w:r>
      <w:r>
        <w:rPr>
          <w:rFonts w:cs="Arial"/>
        </w:rPr>
        <w:t xml:space="preserve">,” </w:t>
      </w:r>
      <w:r w:rsidRPr="006C66F6">
        <w:rPr>
          <w:rFonts w:cs="Arial"/>
        </w:rPr>
        <w:t>Ericsson</w:t>
      </w:r>
      <w:r>
        <w:rPr>
          <w:rFonts w:cs="Arial"/>
        </w:rPr>
        <w:t>.</w:t>
      </w:r>
    </w:p>
    <w:p w14:paraId="5F1E7CB9" w14:textId="23D9D2BB" w:rsidR="00006965" w:rsidRDefault="00006965" w:rsidP="00006965">
      <w:pPr>
        <w:pStyle w:val="Reference"/>
        <w:rPr>
          <w:rFonts w:cs="Arial"/>
        </w:rPr>
      </w:pPr>
      <w:r w:rsidRPr="00006965">
        <w:rPr>
          <w:rFonts w:cs="Arial"/>
        </w:rPr>
        <w:lastRenderedPageBreak/>
        <w:t>R1-1707080</w:t>
      </w:r>
      <w:r>
        <w:rPr>
          <w:rFonts w:cs="Arial"/>
        </w:rPr>
        <w:t>, “</w:t>
      </w:r>
      <w:r w:rsidRPr="00006965">
        <w:rPr>
          <w:rFonts w:cs="Arial"/>
        </w:rPr>
        <w:t>Coding Techniques for NR-PBCH</w:t>
      </w:r>
      <w:r>
        <w:rPr>
          <w:rFonts w:cs="Arial"/>
        </w:rPr>
        <w:t xml:space="preserve">,” </w:t>
      </w:r>
      <w:r w:rsidRPr="00006965">
        <w:rPr>
          <w:rFonts w:cs="Arial"/>
        </w:rPr>
        <w:t>Ericsson</w:t>
      </w:r>
      <w:r>
        <w:rPr>
          <w:rFonts w:cs="Arial"/>
        </w:rPr>
        <w:t>.</w:t>
      </w:r>
    </w:p>
    <w:p w14:paraId="76762234" w14:textId="3CF1AA26" w:rsidR="006C66F6" w:rsidRDefault="006C66F6" w:rsidP="006C66F6">
      <w:pPr>
        <w:pStyle w:val="Reference"/>
        <w:rPr>
          <w:rFonts w:cs="Arial"/>
        </w:rPr>
      </w:pPr>
      <w:r w:rsidRPr="006C66F6">
        <w:rPr>
          <w:rFonts w:cs="Arial"/>
        </w:rPr>
        <w:t>R1-1710498</w:t>
      </w:r>
      <w:r>
        <w:rPr>
          <w:rFonts w:cs="Arial"/>
        </w:rPr>
        <w:t>, “</w:t>
      </w:r>
      <w:r w:rsidRPr="006C66F6">
        <w:rPr>
          <w:rFonts w:cs="Arial"/>
        </w:rPr>
        <w:t>Polar Code Design for NR-PBCH</w:t>
      </w:r>
      <w:r>
        <w:rPr>
          <w:rFonts w:cs="Arial"/>
        </w:rPr>
        <w:t xml:space="preserve">,” </w:t>
      </w:r>
      <w:r w:rsidRPr="006C66F6">
        <w:rPr>
          <w:rFonts w:cs="Arial"/>
        </w:rPr>
        <w:t>Ericsson</w:t>
      </w:r>
      <w:r>
        <w:rPr>
          <w:rFonts w:cs="Arial"/>
        </w:rPr>
        <w:t>.</w:t>
      </w:r>
      <w:r w:rsidR="00542EB2">
        <w:rPr>
          <w:rFonts w:cs="Arial"/>
        </w:rPr>
        <w:t xml:space="preserve"> </w:t>
      </w:r>
    </w:p>
    <w:p w14:paraId="1E193A51" w14:textId="131D0E19" w:rsidR="00B94317" w:rsidRPr="00EC59B4" w:rsidRDefault="00B94317" w:rsidP="00B94317">
      <w:pPr>
        <w:pStyle w:val="Reference"/>
        <w:rPr>
          <w:rFonts w:cs="Arial"/>
        </w:rPr>
      </w:pPr>
      <w:r w:rsidRPr="00B94317">
        <w:rPr>
          <w:rFonts w:cs="Arial"/>
        </w:rPr>
        <w:t>R1-1711375</w:t>
      </w:r>
      <w:r>
        <w:rPr>
          <w:rFonts w:cs="Arial"/>
        </w:rPr>
        <w:t>, “</w:t>
      </w:r>
      <w:r w:rsidRPr="00B94317">
        <w:rPr>
          <w:rFonts w:cs="Arial"/>
        </w:rPr>
        <w:t>NR-PBCH RE mapping and SS block composition</w:t>
      </w:r>
      <w:r>
        <w:rPr>
          <w:rFonts w:cs="Arial"/>
        </w:rPr>
        <w:t>,”</w:t>
      </w:r>
      <w:r w:rsidRPr="00B94317">
        <w:rPr>
          <w:rFonts w:cs="Arial"/>
        </w:rPr>
        <w:t xml:space="preserve"> </w:t>
      </w:r>
      <w:r w:rsidRPr="006C66F6">
        <w:rPr>
          <w:rFonts w:cs="Arial"/>
        </w:rPr>
        <w:t>Ericsson</w:t>
      </w:r>
      <w:r>
        <w:rPr>
          <w:rFonts w:cs="Arial"/>
        </w:rPr>
        <w:t>.</w:t>
      </w:r>
    </w:p>
    <w:sectPr w:rsidR="00B94317" w:rsidRPr="00EC59B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CC8A8" w14:textId="77777777" w:rsidR="008C306B" w:rsidRDefault="008C306B">
      <w:r>
        <w:separator/>
      </w:r>
    </w:p>
  </w:endnote>
  <w:endnote w:type="continuationSeparator" w:id="0">
    <w:p w14:paraId="6A44C0B6" w14:textId="77777777" w:rsidR="008C306B" w:rsidRDefault="008C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roman"/>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77BD31D" w:rsidR="00F03D08" w:rsidRDefault="00F03D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3D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3D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60C0B" w14:textId="77777777" w:rsidR="008C306B" w:rsidRDefault="008C306B">
      <w:r>
        <w:separator/>
      </w:r>
    </w:p>
  </w:footnote>
  <w:footnote w:type="continuationSeparator" w:id="0">
    <w:p w14:paraId="759D3B77" w14:textId="77777777" w:rsidR="008C306B" w:rsidRDefault="008C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F03D08" w:rsidRDefault="00F03D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CF5BFE"/>
    <w:multiLevelType w:val="hybridMultilevel"/>
    <w:tmpl w:val="21064028"/>
    <w:lvl w:ilvl="0" w:tplc="F932A05A">
      <w:start w:val="1"/>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725FC1"/>
    <w:multiLevelType w:val="hybridMultilevel"/>
    <w:tmpl w:val="74288F26"/>
    <w:lvl w:ilvl="0" w:tplc="10D41082">
      <w:start w:val="1"/>
      <w:numFmt w:val="bullet"/>
      <w:lvlText w:val="›"/>
      <w:lvlJc w:val="left"/>
      <w:pPr>
        <w:tabs>
          <w:tab w:val="num" w:pos="720"/>
        </w:tabs>
        <w:ind w:left="720" w:hanging="360"/>
      </w:pPr>
      <w:rPr>
        <w:rFonts w:ascii="Ericsson Capital TT" w:hAnsi="Ericsson Capital TT" w:hint="default"/>
      </w:rPr>
    </w:lvl>
    <w:lvl w:ilvl="1" w:tplc="9CBA0B04" w:tentative="1">
      <w:start w:val="1"/>
      <w:numFmt w:val="bullet"/>
      <w:lvlText w:val="›"/>
      <w:lvlJc w:val="left"/>
      <w:pPr>
        <w:tabs>
          <w:tab w:val="num" w:pos="1440"/>
        </w:tabs>
        <w:ind w:left="1440" w:hanging="360"/>
      </w:pPr>
      <w:rPr>
        <w:rFonts w:ascii="Ericsson Capital TT" w:hAnsi="Ericsson Capital TT" w:hint="default"/>
      </w:rPr>
    </w:lvl>
    <w:lvl w:ilvl="2" w:tplc="09CE8AB8">
      <w:start w:val="1"/>
      <w:numFmt w:val="bullet"/>
      <w:lvlText w:val="›"/>
      <w:lvlJc w:val="left"/>
      <w:pPr>
        <w:tabs>
          <w:tab w:val="num" w:pos="2160"/>
        </w:tabs>
        <w:ind w:left="2160" w:hanging="360"/>
      </w:pPr>
      <w:rPr>
        <w:rFonts w:ascii="Ericsson Capital TT" w:hAnsi="Ericsson Capital TT" w:hint="default"/>
      </w:rPr>
    </w:lvl>
    <w:lvl w:ilvl="3" w:tplc="4662AF14" w:tentative="1">
      <w:start w:val="1"/>
      <w:numFmt w:val="bullet"/>
      <w:lvlText w:val="›"/>
      <w:lvlJc w:val="left"/>
      <w:pPr>
        <w:tabs>
          <w:tab w:val="num" w:pos="2880"/>
        </w:tabs>
        <w:ind w:left="2880" w:hanging="360"/>
      </w:pPr>
      <w:rPr>
        <w:rFonts w:ascii="Ericsson Capital TT" w:hAnsi="Ericsson Capital TT" w:hint="default"/>
      </w:rPr>
    </w:lvl>
    <w:lvl w:ilvl="4" w:tplc="0C1E2BAA" w:tentative="1">
      <w:start w:val="1"/>
      <w:numFmt w:val="bullet"/>
      <w:lvlText w:val="›"/>
      <w:lvlJc w:val="left"/>
      <w:pPr>
        <w:tabs>
          <w:tab w:val="num" w:pos="3600"/>
        </w:tabs>
        <w:ind w:left="3600" w:hanging="360"/>
      </w:pPr>
      <w:rPr>
        <w:rFonts w:ascii="Ericsson Capital TT" w:hAnsi="Ericsson Capital TT" w:hint="default"/>
      </w:rPr>
    </w:lvl>
    <w:lvl w:ilvl="5" w:tplc="66621AF4" w:tentative="1">
      <w:start w:val="1"/>
      <w:numFmt w:val="bullet"/>
      <w:lvlText w:val="›"/>
      <w:lvlJc w:val="left"/>
      <w:pPr>
        <w:tabs>
          <w:tab w:val="num" w:pos="4320"/>
        </w:tabs>
        <w:ind w:left="4320" w:hanging="360"/>
      </w:pPr>
      <w:rPr>
        <w:rFonts w:ascii="Ericsson Capital TT" w:hAnsi="Ericsson Capital TT" w:hint="default"/>
      </w:rPr>
    </w:lvl>
    <w:lvl w:ilvl="6" w:tplc="694C14A4" w:tentative="1">
      <w:start w:val="1"/>
      <w:numFmt w:val="bullet"/>
      <w:lvlText w:val="›"/>
      <w:lvlJc w:val="left"/>
      <w:pPr>
        <w:tabs>
          <w:tab w:val="num" w:pos="5040"/>
        </w:tabs>
        <w:ind w:left="5040" w:hanging="360"/>
      </w:pPr>
      <w:rPr>
        <w:rFonts w:ascii="Ericsson Capital TT" w:hAnsi="Ericsson Capital TT" w:hint="default"/>
      </w:rPr>
    </w:lvl>
    <w:lvl w:ilvl="7" w:tplc="2064099E" w:tentative="1">
      <w:start w:val="1"/>
      <w:numFmt w:val="bullet"/>
      <w:lvlText w:val="›"/>
      <w:lvlJc w:val="left"/>
      <w:pPr>
        <w:tabs>
          <w:tab w:val="num" w:pos="5760"/>
        </w:tabs>
        <w:ind w:left="5760" w:hanging="360"/>
      </w:pPr>
      <w:rPr>
        <w:rFonts w:ascii="Ericsson Capital TT" w:hAnsi="Ericsson Capital TT" w:hint="default"/>
      </w:rPr>
    </w:lvl>
    <w:lvl w:ilvl="8" w:tplc="74428914"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07A43A8"/>
    <w:multiLevelType w:val="hybridMultilevel"/>
    <w:tmpl w:val="685AA9EC"/>
    <w:lvl w:ilvl="0" w:tplc="728ABA2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30D1377"/>
    <w:multiLevelType w:val="hybridMultilevel"/>
    <w:tmpl w:val="E518689A"/>
    <w:lvl w:ilvl="0" w:tplc="04090001">
      <w:start w:val="1"/>
      <w:numFmt w:val="bullet"/>
      <w:lvlText w:val=""/>
      <w:lvlJc w:val="left"/>
      <w:pPr>
        <w:tabs>
          <w:tab w:val="num" w:pos="720"/>
        </w:tabs>
        <w:ind w:left="720" w:hanging="360"/>
      </w:pPr>
      <w:rPr>
        <w:rFonts w:ascii="Symbol" w:hAnsi="Symbol" w:hint="default"/>
      </w:rPr>
    </w:lvl>
    <w:lvl w:ilvl="1" w:tplc="4BFA047C">
      <w:numFmt w:val="bullet"/>
      <w:lvlText w:val="–"/>
      <w:lvlJc w:val="left"/>
      <w:pPr>
        <w:tabs>
          <w:tab w:val="num" w:pos="1440"/>
        </w:tabs>
        <w:ind w:left="1440" w:hanging="360"/>
      </w:pPr>
      <w:rPr>
        <w:rFonts w:ascii="Ericsson Capital TT" w:hAnsi="Ericsson Capital TT" w:hint="default"/>
      </w:rPr>
    </w:lvl>
    <w:lvl w:ilvl="2" w:tplc="63A8C48E">
      <w:numFmt w:val="bullet"/>
      <w:lvlText w:val="›"/>
      <w:lvlJc w:val="left"/>
      <w:pPr>
        <w:tabs>
          <w:tab w:val="num" w:pos="2160"/>
        </w:tabs>
        <w:ind w:left="2160" w:hanging="360"/>
      </w:pPr>
      <w:rPr>
        <w:rFonts w:ascii="Ericsson Capital TT" w:hAnsi="Ericsson Capital TT" w:hint="default"/>
      </w:rPr>
    </w:lvl>
    <w:lvl w:ilvl="3" w:tplc="F62A54A8" w:tentative="1">
      <w:start w:val="1"/>
      <w:numFmt w:val="bullet"/>
      <w:lvlText w:val="›"/>
      <w:lvlJc w:val="left"/>
      <w:pPr>
        <w:tabs>
          <w:tab w:val="num" w:pos="2880"/>
        </w:tabs>
        <w:ind w:left="2880" w:hanging="360"/>
      </w:pPr>
      <w:rPr>
        <w:rFonts w:ascii="Arial" w:hAnsi="Arial" w:hint="default"/>
      </w:rPr>
    </w:lvl>
    <w:lvl w:ilvl="4" w:tplc="470AD608" w:tentative="1">
      <w:start w:val="1"/>
      <w:numFmt w:val="bullet"/>
      <w:lvlText w:val="›"/>
      <w:lvlJc w:val="left"/>
      <w:pPr>
        <w:tabs>
          <w:tab w:val="num" w:pos="3600"/>
        </w:tabs>
        <w:ind w:left="3600" w:hanging="360"/>
      </w:pPr>
      <w:rPr>
        <w:rFonts w:ascii="Arial" w:hAnsi="Arial" w:hint="default"/>
      </w:rPr>
    </w:lvl>
    <w:lvl w:ilvl="5" w:tplc="A3B4C79A" w:tentative="1">
      <w:start w:val="1"/>
      <w:numFmt w:val="bullet"/>
      <w:lvlText w:val="›"/>
      <w:lvlJc w:val="left"/>
      <w:pPr>
        <w:tabs>
          <w:tab w:val="num" w:pos="4320"/>
        </w:tabs>
        <w:ind w:left="4320" w:hanging="360"/>
      </w:pPr>
      <w:rPr>
        <w:rFonts w:ascii="Arial" w:hAnsi="Arial" w:hint="default"/>
      </w:rPr>
    </w:lvl>
    <w:lvl w:ilvl="6" w:tplc="D3BECF62" w:tentative="1">
      <w:start w:val="1"/>
      <w:numFmt w:val="bullet"/>
      <w:lvlText w:val="›"/>
      <w:lvlJc w:val="left"/>
      <w:pPr>
        <w:tabs>
          <w:tab w:val="num" w:pos="5040"/>
        </w:tabs>
        <w:ind w:left="5040" w:hanging="360"/>
      </w:pPr>
      <w:rPr>
        <w:rFonts w:ascii="Arial" w:hAnsi="Arial" w:hint="default"/>
      </w:rPr>
    </w:lvl>
    <w:lvl w:ilvl="7" w:tplc="5D90EAE6" w:tentative="1">
      <w:start w:val="1"/>
      <w:numFmt w:val="bullet"/>
      <w:lvlText w:val="›"/>
      <w:lvlJc w:val="left"/>
      <w:pPr>
        <w:tabs>
          <w:tab w:val="num" w:pos="5760"/>
        </w:tabs>
        <w:ind w:left="5760" w:hanging="360"/>
      </w:pPr>
      <w:rPr>
        <w:rFonts w:ascii="Arial" w:hAnsi="Arial" w:hint="default"/>
      </w:rPr>
    </w:lvl>
    <w:lvl w:ilvl="8" w:tplc="2A2C69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E1E7D"/>
    <w:multiLevelType w:val="hybridMultilevel"/>
    <w:tmpl w:val="BA5CE6E2"/>
    <w:lvl w:ilvl="0" w:tplc="041D0011">
      <w:start w:val="1"/>
      <w:numFmt w:val="decimal"/>
      <w:lvlText w:val="%1)"/>
      <w:lvlJc w:val="left"/>
      <w:pPr>
        <w:ind w:left="720" w:hanging="360"/>
      </w:pPr>
      <w:rPr>
        <w:rFonts w:eastAsia="Times New Roman"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CC4CBE"/>
    <w:multiLevelType w:val="hybridMultilevel"/>
    <w:tmpl w:val="099E5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A64E8"/>
    <w:multiLevelType w:val="hybridMultilevel"/>
    <w:tmpl w:val="D4DEFFF0"/>
    <w:lvl w:ilvl="0" w:tplc="38E61EAC">
      <w:start w:val="1"/>
      <w:numFmt w:val="lowerLetter"/>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7792CD8"/>
    <w:multiLevelType w:val="hybridMultilevel"/>
    <w:tmpl w:val="8B9C4F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9D154F"/>
    <w:multiLevelType w:val="hybridMultilevel"/>
    <w:tmpl w:val="4C583612"/>
    <w:lvl w:ilvl="0" w:tplc="01B01E00">
      <w:start w:val="1"/>
      <w:numFmt w:val="bullet"/>
      <w:lvlText w:val="•"/>
      <w:lvlJc w:val="left"/>
      <w:pPr>
        <w:ind w:left="720" w:hanging="360"/>
      </w:pPr>
      <w:rPr>
        <w:rFonts w:ascii="Times New Roman"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B032351"/>
    <w:multiLevelType w:val="hybridMultilevel"/>
    <w:tmpl w:val="DFC406E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4007D9"/>
    <w:multiLevelType w:val="hybridMultilevel"/>
    <w:tmpl w:val="6D946A60"/>
    <w:lvl w:ilvl="0" w:tplc="7FE85264">
      <w:start w:val="1"/>
      <w:numFmt w:val="bullet"/>
      <w:lvlText w:val="›"/>
      <w:lvlJc w:val="left"/>
      <w:pPr>
        <w:tabs>
          <w:tab w:val="num" w:pos="720"/>
        </w:tabs>
        <w:ind w:left="720" w:hanging="360"/>
      </w:pPr>
      <w:rPr>
        <w:rFonts w:ascii="Arial" w:hAnsi="Arial" w:hint="default"/>
      </w:rPr>
    </w:lvl>
    <w:lvl w:ilvl="1" w:tplc="4BFA047C">
      <w:numFmt w:val="bullet"/>
      <w:lvlText w:val="–"/>
      <w:lvlJc w:val="left"/>
      <w:pPr>
        <w:tabs>
          <w:tab w:val="num" w:pos="1440"/>
        </w:tabs>
        <w:ind w:left="1440" w:hanging="360"/>
      </w:pPr>
      <w:rPr>
        <w:rFonts w:ascii="Ericsson Capital TT" w:hAnsi="Ericsson Capital TT" w:hint="default"/>
      </w:rPr>
    </w:lvl>
    <w:lvl w:ilvl="2" w:tplc="63A8C48E">
      <w:numFmt w:val="bullet"/>
      <w:lvlText w:val="›"/>
      <w:lvlJc w:val="left"/>
      <w:pPr>
        <w:tabs>
          <w:tab w:val="num" w:pos="2160"/>
        </w:tabs>
        <w:ind w:left="2160" w:hanging="360"/>
      </w:pPr>
      <w:rPr>
        <w:rFonts w:ascii="Ericsson Capital TT" w:hAnsi="Ericsson Capital TT" w:hint="default"/>
      </w:rPr>
    </w:lvl>
    <w:lvl w:ilvl="3" w:tplc="F62A54A8" w:tentative="1">
      <w:start w:val="1"/>
      <w:numFmt w:val="bullet"/>
      <w:lvlText w:val="›"/>
      <w:lvlJc w:val="left"/>
      <w:pPr>
        <w:tabs>
          <w:tab w:val="num" w:pos="2880"/>
        </w:tabs>
        <w:ind w:left="2880" w:hanging="360"/>
      </w:pPr>
      <w:rPr>
        <w:rFonts w:ascii="Arial" w:hAnsi="Arial" w:hint="default"/>
      </w:rPr>
    </w:lvl>
    <w:lvl w:ilvl="4" w:tplc="470AD608" w:tentative="1">
      <w:start w:val="1"/>
      <w:numFmt w:val="bullet"/>
      <w:lvlText w:val="›"/>
      <w:lvlJc w:val="left"/>
      <w:pPr>
        <w:tabs>
          <w:tab w:val="num" w:pos="3600"/>
        </w:tabs>
        <w:ind w:left="3600" w:hanging="360"/>
      </w:pPr>
      <w:rPr>
        <w:rFonts w:ascii="Arial" w:hAnsi="Arial" w:hint="default"/>
      </w:rPr>
    </w:lvl>
    <w:lvl w:ilvl="5" w:tplc="A3B4C79A" w:tentative="1">
      <w:start w:val="1"/>
      <w:numFmt w:val="bullet"/>
      <w:lvlText w:val="›"/>
      <w:lvlJc w:val="left"/>
      <w:pPr>
        <w:tabs>
          <w:tab w:val="num" w:pos="4320"/>
        </w:tabs>
        <w:ind w:left="4320" w:hanging="360"/>
      </w:pPr>
      <w:rPr>
        <w:rFonts w:ascii="Arial" w:hAnsi="Arial" w:hint="default"/>
      </w:rPr>
    </w:lvl>
    <w:lvl w:ilvl="6" w:tplc="D3BECF62" w:tentative="1">
      <w:start w:val="1"/>
      <w:numFmt w:val="bullet"/>
      <w:lvlText w:val="›"/>
      <w:lvlJc w:val="left"/>
      <w:pPr>
        <w:tabs>
          <w:tab w:val="num" w:pos="5040"/>
        </w:tabs>
        <w:ind w:left="5040" w:hanging="360"/>
      </w:pPr>
      <w:rPr>
        <w:rFonts w:ascii="Arial" w:hAnsi="Arial" w:hint="default"/>
      </w:rPr>
    </w:lvl>
    <w:lvl w:ilvl="7" w:tplc="5D90EAE6" w:tentative="1">
      <w:start w:val="1"/>
      <w:numFmt w:val="bullet"/>
      <w:lvlText w:val="›"/>
      <w:lvlJc w:val="left"/>
      <w:pPr>
        <w:tabs>
          <w:tab w:val="num" w:pos="5760"/>
        </w:tabs>
        <w:ind w:left="5760" w:hanging="360"/>
      </w:pPr>
      <w:rPr>
        <w:rFonts w:ascii="Arial" w:hAnsi="Arial" w:hint="default"/>
      </w:rPr>
    </w:lvl>
    <w:lvl w:ilvl="8" w:tplc="2A2C69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14585B"/>
    <w:multiLevelType w:val="hybridMultilevel"/>
    <w:tmpl w:val="E782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3"/>
  </w:num>
  <w:num w:numId="3">
    <w:abstractNumId w:val="16"/>
  </w:num>
  <w:num w:numId="4">
    <w:abstractNumId w:val="17"/>
  </w:num>
  <w:num w:numId="5">
    <w:abstractNumId w:val="12"/>
  </w:num>
  <w:num w:numId="6">
    <w:abstractNumId w:val="20"/>
  </w:num>
  <w:num w:numId="7">
    <w:abstractNumId w:val="26"/>
  </w:num>
  <w:num w:numId="8">
    <w:abstractNumId w:val="13"/>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32"/>
  </w:num>
  <w:num w:numId="19">
    <w:abstractNumId w:val="36"/>
  </w:num>
  <w:num w:numId="20">
    <w:abstractNumId w:val="30"/>
  </w:num>
  <w:num w:numId="21">
    <w:abstractNumId w:val="8"/>
  </w:num>
  <w:num w:numId="22">
    <w:abstractNumId w:val="29"/>
  </w:num>
  <w:num w:numId="23">
    <w:abstractNumId w:val="21"/>
  </w:num>
  <w:num w:numId="24">
    <w:abstractNumId w:val="27"/>
  </w:num>
  <w:num w:numId="25">
    <w:abstractNumId w:val="15"/>
  </w:num>
  <w:num w:numId="26">
    <w:abstractNumId w:val="5"/>
  </w:num>
  <w:num w:numId="27">
    <w:abstractNumId w:val="7"/>
  </w:num>
  <w:num w:numId="28">
    <w:abstractNumId w:val="25"/>
  </w:num>
  <w:num w:numId="29">
    <w:abstractNumId w:val="33"/>
  </w:num>
  <w:num w:numId="30">
    <w:abstractNumId w:val="9"/>
  </w:num>
  <w:num w:numId="31">
    <w:abstractNumId w:val="6"/>
  </w:num>
  <w:num w:numId="32">
    <w:abstractNumId w:val="22"/>
  </w:num>
  <w:num w:numId="33">
    <w:abstractNumId w:val="14"/>
  </w:num>
  <w:num w:numId="34">
    <w:abstractNumId w:val="28"/>
  </w:num>
  <w:num w:numId="35">
    <w:abstractNumId w:val="34"/>
  </w:num>
  <w:num w:numId="36">
    <w:abstractNumId w:val="18"/>
  </w:num>
  <w:num w:numId="37">
    <w:abstractNumId w:val="35"/>
  </w:num>
  <w:num w:numId="38">
    <w:abstractNumId w:val="31"/>
  </w:num>
  <w:num w:numId="39">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6965"/>
    <w:rsid w:val="00007CDC"/>
    <w:rsid w:val="00011B28"/>
    <w:rsid w:val="00012C5B"/>
    <w:rsid w:val="00015D15"/>
    <w:rsid w:val="0002531D"/>
    <w:rsid w:val="0002564D"/>
    <w:rsid w:val="00025ECA"/>
    <w:rsid w:val="000325B8"/>
    <w:rsid w:val="00034C15"/>
    <w:rsid w:val="00036BA1"/>
    <w:rsid w:val="0004167A"/>
    <w:rsid w:val="000422E2"/>
    <w:rsid w:val="00042F22"/>
    <w:rsid w:val="000444EF"/>
    <w:rsid w:val="00052A07"/>
    <w:rsid w:val="000534E3"/>
    <w:rsid w:val="0005606A"/>
    <w:rsid w:val="00057117"/>
    <w:rsid w:val="000616E7"/>
    <w:rsid w:val="0006487E"/>
    <w:rsid w:val="00065D1A"/>
    <w:rsid w:val="00065E1A"/>
    <w:rsid w:val="00077E5F"/>
    <w:rsid w:val="0008036A"/>
    <w:rsid w:val="000811E4"/>
    <w:rsid w:val="00081AE6"/>
    <w:rsid w:val="00082871"/>
    <w:rsid w:val="000855EB"/>
    <w:rsid w:val="00085B52"/>
    <w:rsid w:val="000866F2"/>
    <w:rsid w:val="0009009F"/>
    <w:rsid w:val="00091557"/>
    <w:rsid w:val="000924C1"/>
    <w:rsid w:val="000924F0"/>
    <w:rsid w:val="00093474"/>
    <w:rsid w:val="0009510F"/>
    <w:rsid w:val="000A1B7B"/>
    <w:rsid w:val="000A4D8A"/>
    <w:rsid w:val="000A56F2"/>
    <w:rsid w:val="000B1586"/>
    <w:rsid w:val="000B2719"/>
    <w:rsid w:val="000B3A8F"/>
    <w:rsid w:val="000B4AB9"/>
    <w:rsid w:val="000B58C3"/>
    <w:rsid w:val="000B61E9"/>
    <w:rsid w:val="000C165A"/>
    <w:rsid w:val="000C2E19"/>
    <w:rsid w:val="000D0D07"/>
    <w:rsid w:val="000D4797"/>
    <w:rsid w:val="000E0527"/>
    <w:rsid w:val="000E1E92"/>
    <w:rsid w:val="000E5E85"/>
    <w:rsid w:val="000F06D6"/>
    <w:rsid w:val="000F0EB1"/>
    <w:rsid w:val="000F1106"/>
    <w:rsid w:val="000F3BE9"/>
    <w:rsid w:val="000F3F6C"/>
    <w:rsid w:val="000F6DF3"/>
    <w:rsid w:val="001005FF"/>
    <w:rsid w:val="0010162E"/>
    <w:rsid w:val="001062FB"/>
    <w:rsid w:val="001063E6"/>
    <w:rsid w:val="00107F0E"/>
    <w:rsid w:val="00111DAE"/>
    <w:rsid w:val="00113CF4"/>
    <w:rsid w:val="00115306"/>
    <w:rsid w:val="001153EA"/>
    <w:rsid w:val="00115643"/>
    <w:rsid w:val="00116765"/>
    <w:rsid w:val="001219F5"/>
    <w:rsid w:val="00121A20"/>
    <w:rsid w:val="0012377F"/>
    <w:rsid w:val="00124314"/>
    <w:rsid w:val="00126B4A"/>
    <w:rsid w:val="00132315"/>
    <w:rsid w:val="00132FD0"/>
    <w:rsid w:val="001344C0"/>
    <w:rsid w:val="001346FA"/>
    <w:rsid w:val="00135252"/>
    <w:rsid w:val="00137AB5"/>
    <w:rsid w:val="00137F0B"/>
    <w:rsid w:val="00151E23"/>
    <w:rsid w:val="001521A7"/>
    <w:rsid w:val="001526E0"/>
    <w:rsid w:val="001551B5"/>
    <w:rsid w:val="001641F6"/>
    <w:rsid w:val="001659C1"/>
    <w:rsid w:val="001677FD"/>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5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8AC"/>
    <w:rsid w:val="00223FCB"/>
    <w:rsid w:val="002252C3"/>
    <w:rsid w:val="00225C54"/>
    <w:rsid w:val="00230765"/>
    <w:rsid w:val="002319E4"/>
    <w:rsid w:val="00235632"/>
    <w:rsid w:val="00235872"/>
    <w:rsid w:val="00241559"/>
    <w:rsid w:val="002435B3"/>
    <w:rsid w:val="002458EB"/>
    <w:rsid w:val="002476C9"/>
    <w:rsid w:val="00247A46"/>
    <w:rsid w:val="002500C8"/>
    <w:rsid w:val="00257543"/>
    <w:rsid w:val="00257D8D"/>
    <w:rsid w:val="002617E7"/>
    <w:rsid w:val="00264228"/>
    <w:rsid w:val="00264334"/>
    <w:rsid w:val="0026473E"/>
    <w:rsid w:val="00266214"/>
    <w:rsid w:val="00266BA1"/>
    <w:rsid w:val="00267C83"/>
    <w:rsid w:val="00267C95"/>
    <w:rsid w:val="0027144F"/>
    <w:rsid w:val="00271F3A"/>
    <w:rsid w:val="00273278"/>
    <w:rsid w:val="00273593"/>
    <w:rsid w:val="002737F4"/>
    <w:rsid w:val="002741BA"/>
    <w:rsid w:val="002805F5"/>
    <w:rsid w:val="00280751"/>
    <w:rsid w:val="0028280A"/>
    <w:rsid w:val="00285871"/>
    <w:rsid w:val="00286ACD"/>
    <w:rsid w:val="00287838"/>
    <w:rsid w:val="002907B5"/>
    <w:rsid w:val="00292EB7"/>
    <w:rsid w:val="00296227"/>
    <w:rsid w:val="00296F44"/>
    <w:rsid w:val="0029777D"/>
    <w:rsid w:val="002A055E"/>
    <w:rsid w:val="002A1D4E"/>
    <w:rsid w:val="002A2869"/>
    <w:rsid w:val="002B24D6"/>
    <w:rsid w:val="002B5D84"/>
    <w:rsid w:val="002B6203"/>
    <w:rsid w:val="002C41E6"/>
    <w:rsid w:val="002C5BA4"/>
    <w:rsid w:val="002D071A"/>
    <w:rsid w:val="002D34B2"/>
    <w:rsid w:val="002D35F5"/>
    <w:rsid w:val="002D4CB0"/>
    <w:rsid w:val="002D7637"/>
    <w:rsid w:val="002E17F2"/>
    <w:rsid w:val="002E7CAE"/>
    <w:rsid w:val="002F1331"/>
    <w:rsid w:val="002F2771"/>
    <w:rsid w:val="002F37A9"/>
    <w:rsid w:val="00301CE6"/>
    <w:rsid w:val="0030256B"/>
    <w:rsid w:val="00303B79"/>
    <w:rsid w:val="00304957"/>
    <w:rsid w:val="0030501F"/>
    <w:rsid w:val="00307BA1"/>
    <w:rsid w:val="00311702"/>
    <w:rsid w:val="00311E82"/>
    <w:rsid w:val="003128BF"/>
    <w:rsid w:val="00313FD6"/>
    <w:rsid w:val="003143BD"/>
    <w:rsid w:val="003203ED"/>
    <w:rsid w:val="003223AF"/>
    <w:rsid w:val="00322C9F"/>
    <w:rsid w:val="00324D23"/>
    <w:rsid w:val="00327345"/>
    <w:rsid w:val="00331751"/>
    <w:rsid w:val="00333D9E"/>
    <w:rsid w:val="00334579"/>
    <w:rsid w:val="00335858"/>
    <w:rsid w:val="00336BDA"/>
    <w:rsid w:val="0033783D"/>
    <w:rsid w:val="00342BD7"/>
    <w:rsid w:val="00343A07"/>
    <w:rsid w:val="00343C52"/>
    <w:rsid w:val="00346DB5"/>
    <w:rsid w:val="003477B1"/>
    <w:rsid w:val="003518C7"/>
    <w:rsid w:val="00354456"/>
    <w:rsid w:val="00357380"/>
    <w:rsid w:val="003602D9"/>
    <w:rsid w:val="003604CE"/>
    <w:rsid w:val="00370E47"/>
    <w:rsid w:val="003742AC"/>
    <w:rsid w:val="00377CE1"/>
    <w:rsid w:val="00385BF0"/>
    <w:rsid w:val="00387E29"/>
    <w:rsid w:val="003916C5"/>
    <w:rsid w:val="003939FF"/>
    <w:rsid w:val="003944BA"/>
    <w:rsid w:val="003A0850"/>
    <w:rsid w:val="003A2223"/>
    <w:rsid w:val="003A2A0F"/>
    <w:rsid w:val="003A45A1"/>
    <w:rsid w:val="003A55CC"/>
    <w:rsid w:val="003A5B0A"/>
    <w:rsid w:val="003A6838"/>
    <w:rsid w:val="003A6BAC"/>
    <w:rsid w:val="003A7148"/>
    <w:rsid w:val="003A7EF3"/>
    <w:rsid w:val="003B159C"/>
    <w:rsid w:val="003B369F"/>
    <w:rsid w:val="003B36A3"/>
    <w:rsid w:val="003B4AED"/>
    <w:rsid w:val="003B66BB"/>
    <w:rsid w:val="003B7FE5"/>
    <w:rsid w:val="003C11C8"/>
    <w:rsid w:val="003C2702"/>
    <w:rsid w:val="003C7806"/>
    <w:rsid w:val="003D109F"/>
    <w:rsid w:val="003D2478"/>
    <w:rsid w:val="003D3C45"/>
    <w:rsid w:val="003D5B1F"/>
    <w:rsid w:val="003E09E6"/>
    <w:rsid w:val="003E15FA"/>
    <w:rsid w:val="003E55E4"/>
    <w:rsid w:val="003E74E3"/>
    <w:rsid w:val="003E7CF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13E37"/>
    <w:rsid w:val="00421105"/>
    <w:rsid w:val="004242F4"/>
    <w:rsid w:val="00426BAF"/>
    <w:rsid w:val="00427248"/>
    <w:rsid w:val="00437447"/>
    <w:rsid w:val="004418D6"/>
    <w:rsid w:val="00441A92"/>
    <w:rsid w:val="00442333"/>
    <w:rsid w:val="00444F56"/>
    <w:rsid w:val="00446488"/>
    <w:rsid w:val="004517AA"/>
    <w:rsid w:val="00452CAC"/>
    <w:rsid w:val="004545BB"/>
    <w:rsid w:val="00457565"/>
    <w:rsid w:val="00457B71"/>
    <w:rsid w:val="004669E2"/>
    <w:rsid w:val="0046748B"/>
    <w:rsid w:val="00470C31"/>
    <w:rsid w:val="004734D0"/>
    <w:rsid w:val="0047556B"/>
    <w:rsid w:val="004767F2"/>
    <w:rsid w:val="00477768"/>
    <w:rsid w:val="004911F3"/>
    <w:rsid w:val="00492BC5"/>
    <w:rsid w:val="00494AD4"/>
    <w:rsid w:val="004964F1"/>
    <w:rsid w:val="00497A9A"/>
    <w:rsid w:val="004A16BC"/>
    <w:rsid w:val="004A2B94"/>
    <w:rsid w:val="004A5113"/>
    <w:rsid w:val="004B7C0C"/>
    <w:rsid w:val="004C3898"/>
    <w:rsid w:val="004D36B1"/>
    <w:rsid w:val="004D7EBD"/>
    <w:rsid w:val="004E2680"/>
    <w:rsid w:val="004E28F9"/>
    <w:rsid w:val="004E462E"/>
    <w:rsid w:val="004E56DC"/>
    <w:rsid w:val="004E76F4"/>
    <w:rsid w:val="004F0B4E"/>
    <w:rsid w:val="004F0B6C"/>
    <w:rsid w:val="004F2078"/>
    <w:rsid w:val="004F4DA3"/>
    <w:rsid w:val="005045B9"/>
    <w:rsid w:val="00505F89"/>
    <w:rsid w:val="00506557"/>
    <w:rsid w:val="0050677A"/>
    <w:rsid w:val="005108D8"/>
    <w:rsid w:val="005116F9"/>
    <w:rsid w:val="005153A7"/>
    <w:rsid w:val="005219CF"/>
    <w:rsid w:val="0052505C"/>
    <w:rsid w:val="005326A8"/>
    <w:rsid w:val="00534B59"/>
    <w:rsid w:val="00536759"/>
    <w:rsid w:val="00537C62"/>
    <w:rsid w:val="00542EB2"/>
    <w:rsid w:val="005445DC"/>
    <w:rsid w:val="0054465E"/>
    <w:rsid w:val="00546970"/>
    <w:rsid w:val="00547F4D"/>
    <w:rsid w:val="00550419"/>
    <w:rsid w:val="005514E1"/>
    <w:rsid w:val="00554E19"/>
    <w:rsid w:val="0056121F"/>
    <w:rsid w:val="00570A97"/>
    <w:rsid w:val="00572505"/>
    <w:rsid w:val="00573C2A"/>
    <w:rsid w:val="00580D53"/>
    <w:rsid w:val="00582809"/>
    <w:rsid w:val="0058798C"/>
    <w:rsid w:val="005900FA"/>
    <w:rsid w:val="005935A4"/>
    <w:rsid w:val="005948C2"/>
    <w:rsid w:val="00595DCA"/>
    <w:rsid w:val="0059779B"/>
    <w:rsid w:val="005A209A"/>
    <w:rsid w:val="005A41B6"/>
    <w:rsid w:val="005A662D"/>
    <w:rsid w:val="005B35D7"/>
    <w:rsid w:val="005B392A"/>
    <w:rsid w:val="005B3AA3"/>
    <w:rsid w:val="005B6F83"/>
    <w:rsid w:val="005C74FB"/>
    <w:rsid w:val="005D1602"/>
    <w:rsid w:val="005D7708"/>
    <w:rsid w:val="005E385F"/>
    <w:rsid w:val="005E5B81"/>
    <w:rsid w:val="005F14FD"/>
    <w:rsid w:val="005F2CB1"/>
    <w:rsid w:val="005F3025"/>
    <w:rsid w:val="005F618C"/>
    <w:rsid w:val="005F70BD"/>
    <w:rsid w:val="0060283C"/>
    <w:rsid w:val="00604F14"/>
    <w:rsid w:val="00611B83"/>
    <w:rsid w:val="00613257"/>
    <w:rsid w:val="00616FC5"/>
    <w:rsid w:val="00620A71"/>
    <w:rsid w:val="00620D80"/>
    <w:rsid w:val="006212A9"/>
    <w:rsid w:val="006234A6"/>
    <w:rsid w:val="0062554F"/>
    <w:rsid w:val="00630001"/>
    <w:rsid w:val="006311B3"/>
    <w:rsid w:val="0063284C"/>
    <w:rsid w:val="00636398"/>
    <w:rsid w:val="006368D3"/>
    <w:rsid w:val="006377EC"/>
    <w:rsid w:val="0064151F"/>
    <w:rsid w:val="00641533"/>
    <w:rsid w:val="0064208D"/>
    <w:rsid w:val="00643475"/>
    <w:rsid w:val="0064396A"/>
    <w:rsid w:val="0064624E"/>
    <w:rsid w:val="006472D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64"/>
    <w:rsid w:val="00671E03"/>
    <w:rsid w:val="0067218F"/>
    <w:rsid w:val="006741F2"/>
    <w:rsid w:val="00674CC3"/>
    <w:rsid w:val="00675C72"/>
    <w:rsid w:val="006771F9"/>
    <w:rsid w:val="006776D7"/>
    <w:rsid w:val="00681003"/>
    <w:rsid w:val="006817C9"/>
    <w:rsid w:val="00683ECE"/>
    <w:rsid w:val="0069339F"/>
    <w:rsid w:val="00695FC2"/>
    <w:rsid w:val="00696949"/>
    <w:rsid w:val="00697045"/>
    <w:rsid w:val="00697052"/>
    <w:rsid w:val="006A3D81"/>
    <w:rsid w:val="006A46FB"/>
    <w:rsid w:val="006A5E28"/>
    <w:rsid w:val="006A697B"/>
    <w:rsid w:val="006A7AFF"/>
    <w:rsid w:val="006B1816"/>
    <w:rsid w:val="006B2099"/>
    <w:rsid w:val="006B50CF"/>
    <w:rsid w:val="006B5B0F"/>
    <w:rsid w:val="006C03B8"/>
    <w:rsid w:val="006C5EC9"/>
    <w:rsid w:val="006C6059"/>
    <w:rsid w:val="006C66F6"/>
    <w:rsid w:val="006C716E"/>
    <w:rsid w:val="006C7522"/>
    <w:rsid w:val="006D2E88"/>
    <w:rsid w:val="006D5C0F"/>
    <w:rsid w:val="006D6F08"/>
    <w:rsid w:val="006E062C"/>
    <w:rsid w:val="006E1446"/>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6BAD"/>
    <w:rsid w:val="007730BD"/>
    <w:rsid w:val="007755F2"/>
    <w:rsid w:val="00776971"/>
    <w:rsid w:val="0078025E"/>
    <w:rsid w:val="0078177E"/>
    <w:rsid w:val="0078304C"/>
    <w:rsid w:val="00783673"/>
    <w:rsid w:val="00783E99"/>
    <w:rsid w:val="00785490"/>
    <w:rsid w:val="00790106"/>
    <w:rsid w:val="007925EA"/>
    <w:rsid w:val="00793679"/>
    <w:rsid w:val="00793CD8"/>
    <w:rsid w:val="007949E3"/>
    <w:rsid w:val="00795C92"/>
    <w:rsid w:val="00796231"/>
    <w:rsid w:val="007A1CB3"/>
    <w:rsid w:val="007A306F"/>
    <w:rsid w:val="007A43A6"/>
    <w:rsid w:val="007A58A6"/>
    <w:rsid w:val="007B357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095C"/>
    <w:rsid w:val="008032F1"/>
    <w:rsid w:val="00803FAE"/>
    <w:rsid w:val="0080605F"/>
    <w:rsid w:val="00807786"/>
    <w:rsid w:val="00811FCB"/>
    <w:rsid w:val="00812E77"/>
    <w:rsid w:val="008158D6"/>
    <w:rsid w:val="00817196"/>
    <w:rsid w:val="008235DB"/>
    <w:rsid w:val="00824AB4"/>
    <w:rsid w:val="00825C42"/>
    <w:rsid w:val="00825D25"/>
    <w:rsid w:val="0082784B"/>
    <w:rsid w:val="00827D6F"/>
    <w:rsid w:val="008376AC"/>
    <w:rsid w:val="008444E8"/>
    <w:rsid w:val="00844E80"/>
    <w:rsid w:val="00846FE7"/>
    <w:rsid w:val="00856911"/>
    <w:rsid w:val="008668F7"/>
    <w:rsid w:val="00867247"/>
    <w:rsid w:val="008677FD"/>
    <w:rsid w:val="008706D4"/>
    <w:rsid w:val="00870F8A"/>
    <w:rsid w:val="008719A4"/>
    <w:rsid w:val="00871D23"/>
    <w:rsid w:val="00874312"/>
    <w:rsid w:val="0087437C"/>
    <w:rsid w:val="00875CD7"/>
    <w:rsid w:val="00876B4D"/>
    <w:rsid w:val="00877660"/>
    <w:rsid w:val="00877F18"/>
    <w:rsid w:val="00881FF6"/>
    <w:rsid w:val="00894A88"/>
    <w:rsid w:val="00895386"/>
    <w:rsid w:val="008A21FF"/>
    <w:rsid w:val="008A2CE2"/>
    <w:rsid w:val="008A30AC"/>
    <w:rsid w:val="008A44B8"/>
    <w:rsid w:val="008A51A8"/>
    <w:rsid w:val="008A54C7"/>
    <w:rsid w:val="008A77D8"/>
    <w:rsid w:val="008B0483"/>
    <w:rsid w:val="008B120C"/>
    <w:rsid w:val="008B40FC"/>
    <w:rsid w:val="008B51A0"/>
    <w:rsid w:val="008B592A"/>
    <w:rsid w:val="008B6AA7"/>
    <w:rsid w:val="008B6B33"/>
    <w:rsid w:val="008B7B5C"/>
    <w:rsid w:val="008C0C99"/>
    <w:rsid w:val="008C2017"/>
    <w:rsid w:val="008C306B"/>
    <w:rsid w:val="008C4958"/>
    <w:rsid w:val="008C4BAA"/>
    <w:rsid w:val="008C6AE8"/>
    <w:rsid w:val="008C7573"/>
    <w:rsid w:val="008D34F1"/>
    <w:rsid w:val="008D39D8"/>
    <w:rsid w:val="008D6D1A"/>
    <w:rsid w:val="008E065E"/>
    <w:rsid w:val="008E0927"/>
    <w:rsid w:val="008E1909"/>
    <w:rsid w:val="008E5B4D"/>
    <w:rsid w:val="008E619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91C"/>
    <w:rsid w:val="009239DC"/>
    <w:rsid w:val="00931BD9"/>
    <w:rsid w:val="009368F3"/>
    <w:rsid w:val="00941636"/>
    <w:rsid w:val="00943742"/>
    <w:rsid w:val="00945C05"/>
    <w:rsid w:val="00946945"/>
    <w:rsid w:val="00947713"/>
    <w:rsid w:val="00947B7C"/>
    <w:rsid w:val="00950DE7"/>
    <w:rsid w:val="00953920"/>
    <w:rsid w:val="00953D47"/>
    <w:rsid w:val="0095681E"/>
    <w:rsid w:val="009572D4"/>
    <w:rsid w:val="00961921"/>
    <w:rsid w:val="0096430A"/>
    <w:rsid w:val="0096554B"/>
    <w:rsid w:val="0096584A"/>
    <w:rsid w:val="00971F08"/>
    <w:rsid w:val="00975F2F"/>
    <w:rsid w:val="0097603D"/>
    <w:rsid w:val="00976949"/>
    <w:rsid w:val="00980477"/>
    <w:rsid w:val="009812E2"/>
    <w:rsid w:val="00985253"/>
    <w:rsid w:val="009853B3"/>
    <w:rsid w:val="00990440"/>
    <w:rsid w:val="00990630"/>
    <w:rsid w:val="009913A1"/>
    <w:rsid w:val="00991761"/>
    <w:rsid w:val="00994D4C"/>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33A4"/>
    <w:rsid w:val="009C403E"/>
    <w:rsid w:val="009D4FF0"/>
    <w:rsid w:val="009D6ACF"/>
    <w:rsid w:val="009D703C"/>
    <w:rsid w:val="009D718F"/>
    <w:rsid w:val="009E068F"/>
    <w:rsid w:val="009E14D2"/>
    <w:rsid w:val="009E14E0"/>
    <w:rsid w:val="009E35DB"/>
    <w:rsid w:val="009E47A3"/>
    <w:rsid w:val="009F08F3"/>
    <w:rsid w:val="009F344F"/>
    <w:rsid w:val="00A0188D"/>
    <w:rsid w:val="00A048A8"/>
    <w:rsid w:val="00A04F49"/>
    <w:rsid w:val="00A13E54"/>
    <w:rsid w:val="00A17F63"/>
    <w:rsid w:val="00A217FA"/>
    <w:rsid w:val="00A2193B"/>
    <w:rsid w:val="00A2351A"/>
    <w:rsid w:val="00A264A9"/>
    <w:rsid w:val="00A27785"/>
    <w:rsid w:val="00A30187"/>
    <w:rsid w:val="00A3350E"/>
    <w:rsid w:val="00A3448A"/>
    <w:rsid w:val="00A36297"/>
    <w:rsid w:val="00A41E2B"/>
    <w:rsid w:val="00A45B74"/>
    <w:rsid w:val="00A52E1D"/>
    <w:rsid w:val="00A61499"/>
    <w:rsid w:val="00A62A77"/>
    <w:rsid w:val="00A63483"/>
    <w:rsid w:val="00A64EFC"/>
    <w:rsid w:val="00A657D7"/>
    <w:rsid w:val="00A660AC"/>
    <w:rsid w:val="00A67E6C"/>
    <w:rsid w:val="00A71B99"/>
    <w:rsid w:val="00A739D0"/>
    <w:rsid w:val="00A761D4"/>
    <w:rsid w:val="00A77EC4"/>
    <w:rsid w:val="00A81C27"/>
    <w:rsid w:val="00A828FF"/>
    <w:rsid w:val="00A92879"/>
    <w:rsid w:val="00A9442A"/>
    <w:rsid w:val="00A9637C"/>
    <w:rsid w:val="00AA016F"/>
    <w:rsid w:val="00AA1ED6"/>
    <w:rsid w:val="00AA51D6"/>
    <w:rsid w:val="00AA7741"/>
    <w:rsid w:val="00AB0BC8"/>
    <w:rsid w:val="00AB11CA"/>
    <w:rsid w:val="00AB14D9"/>
    <w:rsid w:val="00AB21B1"/>
    <w:rsid w:val="00AB4AB8"/>
    <w:rsid w:val="00AB655E"/>
    <w:rsid w:val="00AB7192"/>
    <w:rsid w:val="00AC007F"/>
    <w:rsid w:val="00AC2ECD"/>
    <w:rsid w:val="00AC3119"/>
    <w:rsid w:val="00AC43C6"/>
    <w:rsid w:val="00AC49FB"/>
    <w:rsid w:val="00AC5A10"/>
    <w:rsid w:val="00AD0AA3"/>
    <w:rsid w:val="00AD3F94"/>
    <w:rsid w:val="00AD4383"/>
    <w:rsid w:val="00AD4A5A"/>
    <w:rsid w:val="00AD4EFA"/>
    <w:rsid w:val="00AE13A1"/>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6CE0"/>
    <w:rsid w:val="00B2763F"/>
    <w:rsid w:val="00B276EA"/>
    <w:rsid w:val="00B27AAC"/>
    <w:rsid w:val="00B304F3"/>
    <w:rsid w:val="00B30929"/>
    <w:rsid w:val="00B372AA"/>
    <w:rsid w:val="00B40445"/>
    <w:rsid w:val="00B40BEF"/>
    <w:rsid w:val="00B41888"/>
    <w:rsid w:val="00B45A52"/>
    <w:rsid w:val="00B46175"/>
    <w:rsid w:val="00B543CF"/>
    <w:rsid w:val="00B6188F"/>
    <w:rsid w:val="00B664C7"/>
    <w:rsid w:val="00B739F6"/>
    <w:rsid w:val="00B81A6C"/>
    <w:rsid w:val="00B85DE5"/>
    <w:rsid w:val="00B90F73"/>
    <w:rsid w:val="00B92D51"/>
    <w:rsid w:val="00B93B59"/>
    <w:rsid w:val="00B9406A"/>
    <w:rsid w:val="00B94317"/>
    <w:rsid w:val="00B97752"/>
    <w:rsid w:val="00BA2280"/>
    <w:rsid w:val="00BA2A08"/>
    <w:rsid w:val="00BA56D2"/>
    <w:rsid w:val="00BA76E0"/>
    <w:rsid w:val="00BB2A25"/>
    <w:rsid w:val="00BB51E9"/>
    <w:rsid w:val="00BC0FDC"/>
    <w:rsid w:val="00BC3053"/>
    <w:rsid w:val="00BC4D2E"/>
    <w:rsid w:val="00BC53F3"/>
    <w:rsid w:val="00BC6CF4"/>
    <w:rsid w:val="00BD48AC"/>
    <w:rsid w:val="00BD5F1A"/>
    <w:rsid w:val="00BE1234"/>
    <w:rsid w:val="00BE2FA6"/>
    <w:rsid w:val="00BE333F"/>
    <w:rsid w:val="00BE601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8C"/>
    <w:rsid w:val="00C172AB"/>
    <w:rsid w:val="00C279B5"/>
    <w:rsid w:val="00C27C45"/>
    <w:rsid w:val="00C31B05"/>
    <w:rsid w:val="00C340D2"/>
    <w:rsid w:val="00C3719D"/>
    <w:rsid w:val="00C54995"/>
    <w:rsid w:val="00C54D41"/>
    <w:rsid w:val="00C575CB"/>
    <w:rsid w:val="00C60783"/>
    <w:rsid w:val="00C645A2"/>
    <w:rsid w:val="00C64672"/>
    <w:rsid w:val="00C70697"/>
    <w:rsid w:val="00C72EF4"/>
    <w:rsid w:val="00C75958"/>
    <w:rsid w:val="00C75D2F"/>
    <w:rsid w:val="00C767BE"/>
    <w:rsid w:val="00C76E3C"/>
    <w:rsid w:val="00C81568"/>
    <w:rsid w:val="00C85CBC"/>
    <w:rsid w:val="00C9027A"/>
    <w:rsid w:val="00C9068E"/>
    <w:rsid w:val="00C92441"/>
    <w:rsid w:val="00C93C4B"/>
    <w:rsid w:val="00C944AB"/>
    <w:rsid w:val="00C94577"/>
    <w:rsid w:val="00C957DE"/>
    <w:rsid w:val="00C95B40"/>
    <w:rsid w:val="00CA1ED8"/>
    <w:rsid w:val="00CB1F63"/>
    <w:rsid w:val="00CB7170"/>
    <w:rsid w:val="00CC040E"/>
    <w:rsid w:val="00CC111F"/>
    <w:rsid w:val="00CC2011"/>
    <w:rsid w:val="00CC3EA0"/>
    <w:rsid w:val="00CC4E55"/>
    <w:rsid w:val="00CC7B45"/>
    <w:rsid w:val="00CD1038"/>
    <w:rsid w:val="00CD1188"/>
    <w:rsid w:val="00CD2ED1"/>
    <w:rsid w:val="00CD337B"/>
    <w:rsid w:val="00CD788F"/>
    <w:rsid w:val="00CD7E3B"/>
    <w:rsid w:val="00CE0424"/>
    <w:rsid w:val="00CE7561"/>
    <w:rsid w:val="00CF1354"/>
    <w:rsid w:val="00CF3B1F"/>
    <w:rsid w:val="00CF3BF6"/>
    <w:rsid w:val="00CF625B"/>
    <w:rsid w:val="00CF687E"/>
    <w:rsid w:val="00D0349B"/>
    <w:rsid w:val="00D06F9D"/>
    <w:rsid w:val="00D10249"/>
    <w:rsid w:val="00D115C3"/>
    <w:rsid w:val="00D11897"/>
    <w:rsid w:val="00D13135"/>
    <w:rsid w:val="00D13E4E"/>
    <w:rsid w:val="00D2398C"/>
    <w:rsid w:val="00D239A7"/>
    <w:rsid w:val="00D23F47"/>
    <w:rsid w:val="00D36E71"/>
    <w:rsid w:val="00D37D87"/>
    <w:rsid w:val="00D40B33"/>
    <w:rsid w:val="00D41899"/>
    <w:rsid w:val="00D42780"/>
    <w:rsid w:val="00D4318F"/>
    <w:rsid w:val="00D438BF"/>
    <w:rsid w:val="00D440F8"/>
    <w:rsid w:val="00D50F97"/>
    <w:rsid w:val="00D546FF"/>
    <w:rsid w:val="00D54F30"/>
    <w:rsid w:val="00D55AD5"/>
    <w:rsid w:val="00D563C9"/>
    <w:rsid w:val="00D576CA"/>
    <w:rsid w:val="00D6052B"/>
    <w:rsid w:val="00D61AF5"/>
    <w:rsid w:val="00D63C6E"/>
    <w:rsid w:val="00D652B5"/>
    <w:rsid w:val="00D65AA7"/>
    <w:rsid w:val="00D66155"/>
    <w:rsid w:val="00D708B0"/>
    <w:rsid w:val="00D72BC6"/>
    <w:rsid w:val="00D77B1D"/>
    <w:rsid w:val="00D8021F"/>
    <w:rsid w:val="00D80383"/>
    <w:rsid w:val="00D823C6"/>
    <w:rsid w:val="00D84E81"/>
    <w:rsid w:val="00D86CA3"/>
    <w:rsid w:val="00D871CE"/>
    <w:rsid w:val="00D9196D"/>
    <w:rsid w:val="00D92982"/>
    <w:rsid w:val="00D92EB4"/>
    <w:rsid w:val="00DA305E"/>
    <w:rsid w:val="00DA5417"/>
    <w:rsid w:val="00DA56E8"/>
    <w:rsid w:val="00DB0A9F"/>
    <w:rsid w:val="00DB3625"/>
    <w:rsid w:val="00DB377D"/>
    <w:rsid w:val="00DB62FD"/>
    <w:rsid w:val="00DC2D36"/>
    <w:rsid w:val="00DC53EF"/>
    <w:rsid w:val="00DC5EED"/>
    <w:rsid w:val="00DD3637"/>
    <w:rsid w:val="00DE10D3"/>
    <w:rsid w:val="00DE5608"/>
    <w:rsid w:val="00DE58D0"/>
    <w:rsid w:val="00DE654F"/>
    <w:rsid w:val="00DF0B6E"/>
    <w:rsid w:val="00DF15E0"/>
    <w:rsid w:val="00DF37A0"/>
    <w:rsid w:val="00DF71A0"/>
    <w:rsid w:val="00E03154"/>
    <w:rsid w:val="00E07804"/>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6886"/>
    <w:rsid w:val="00E476D5"/>
    <w:rsid w:val="00E47AEF"/>
    <w:rsid w:val="00E53B75"/>
    <w:rsid w:val="00E543D0"/>
    <w:rsid w:val="00E54E3B"/>
    <w:rsid w:val="00E57565"/>
    <w:rsid w:val="00E60CE7"/>
    <w:rsid w:val="00E63838"/>
    <w:rsid w:val="00E64434"/>
    <w:rsid w:val="00E660D3"/>
    <w:rsid w:val="00E679E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59B4"/>
    <w:rsid w:val="00EC71CE"/>
    <w:rsid w:val="00ED1006"/>
    <w:rsid w:val="00EE7B3B"/>
    <w:rsid w:val="00EF18FE"/>
    <w:rsid w:val="00EF21B8"/>
    <w:rsid w:val="00EF27FF"/>
    <w:rsid w:val="00EF56CB"/>
    <w:rsid w:val="00EF5787"/>
    <w:rsid w:val="00EF60D0"/>
    <w:rsid w:val="00F01EAF"/>
    <w:rsid w:val="00F03D08"/>
    <w:rsid w:val="00F0528D"/>
    <w:rsid w:val="00F06C67"/>
    <w:rsid w:val="00F06DFD"/>
    <w:rsid w:val="00F071D1"/>
    <w:rsid w:val="00F07533"/>
    <w:rsid w:val="00F10629"/>
    <w:rsid w:val="00F12506"/>
    <w:rsid w:val="00F154BD"/>
    <w:rsid w:val="00F15FA5"/>
    <w:rsid w:val="00F209B7"/>
    <w:rsid w:val="00F2376F"/>
    <w:rsid w:val="00F243D8"/>
    <w:rsid w:val="00F30828"/>
    <w:rsid w:val="00F313D6"/>
    <w:rsid w:val="00F34088"/>
    <w:rsid w:val="00F35F0A"/>
    <w:rsid w:val="00F40F0C"/>
    <w:rsid w:val="00F43792"/>
    <w:rsid w:val="00F4766C"/>
    <w:rsid w:val="00F507D1"/>
    <w:rsid w:val="00F519CE"/>
    <w:rsid w:val="00F51ADA"/>
    <w:rsid w:val="00F607C5"/>
    <w:rsid w:val="00F60C13"/>
    <w:rsid w:val="00F60DEA"/>
    <w:rsid w:val="00F6302A"/>
    <w:rsid w:val="00F64C2B"/>
    <w:rsid w:val="00F651BE"/>
    <w:rsid w:val="00F67B66"/>
    <w:rsid w:val="00F67F53"/>
    <w:rsid w:val="00F703BE"/>
    <w:rsid w:val="00F71F69"/>
    <w:rsid w:val="00F72B72"/>
    <w:rsid w:val="00F74BB9"/>
    <w:rsid w:val="00F75582"/>
    <w:rsid w:val="00F76EFA"/>
    <w:rsid w:val="00F804BE"/>
    <w:rsid w:val="00F817CE"/>
    <w:rsid w:val="00F8456C"/>
    <w:rsid w:val="00F85600"/>
    <w:rsid w:val="00F859D8"/>
    <w:rsid w:val="00F868F5"/>
    <w:rsid w:val="00F9056A"/>
    <w:rsid w:val="00F90F8D"/>
    <w:rsid w:val="00F92782"/>
    <w:rsid w:val="00F93AA9"/>
    <w:rsid w:val="00F94A6F"/>
    <w:rsid w:val="00F96574"/>
    <w:rsid w:val="00F96985"/>
    <w:rsid w:val="00F97838"/>
    <w:rsid w:val="00FA19FA"/>
    <w:rsid w:val="00FA2BB3"/>
    <w:rsid w:val="00FA79C2"/>
    <w:rsid w:val="00FB0E2C"/>
    <w:rsid w:val="00FB4C80"/>
    <w:rsid w:val="00FB6A6A"/>
    <w:rsid w:val="00FC0F5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0D5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580D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580D5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80D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580D53"/>
    <w:pPr>
      <w:numPr>
        <w:ilvl w:val="3"/>
      </w:numPr>
      <w:outlineLvl w:val="3"/>
    </w:pPr>
    <w:rPr>
      <w:sz w:val="24"/>
      <w:szCs w:val="24"/>
    </w:rPr>
  </w:style>
  <w:style w:type="paragraph" w:styleId="Heading5">
    <w:name w:val="heading 5"/>
    <w:basedOn w:val="Heading4"/>
    <w:next w:val="Normal"/>
    <w:qFormat/>
    <w:rsid w:val="00580D53"/>
    <w:pPr>
      <w:numPr>
        <w:ilvl w:val="4"/>
      </w:numPr>
      <w:outlineLvl w:val="4"/>
    </w:pPr>
    <w:rPr>
      <w:sz w:val="22"/>
      <w:szCs w:val="22"/>
    </w:rPr>
  </w:style>
  <w:style w:type="paragraph" w:styleId="Heading6">
    <w:name w:val="heading 6"/>
    <w:basedOn w:val="Normal"/>
    <w:next w:val="Normal"/>
    <w:qFormat/>
    <w:rsid w:val="00580D53"/>
    <w:pPr>
      <w:keepNext/>
      <w:keepLines/>
      <w:numPr>
        <w:ilvl w:val="5"/>
        <w:numId w:val="1"/>
      </w:numPr>
      <w:spacing w:before="120"/>
      <w:outlineLvl w:val="5"/>
    </w:pPr>
    <w:rPr>
      <w:rFonts w:cs="Arial"/>
    </w:rPr>
  </w:style>
  <w:style w:type="paragraph" w:styleId="Heading7">
    <w:name w:val="heading 7"/>
    <w:basedOn w:val="Normal"/>
    <w:next w:val="Normal"/>
    <w:qFormat/>
    <w:rsid w:val="00580D53"/>
    <w:pPr>
      <w:keepNext/>
      <w:keepLines/>
      <w:numPr>
        <w:ilvl w:val="6"/>
        <w:numId w:val="1"/>
      </w:numPr>
      <w:spacing w:before="120"/>
      <w:outlineLvl w:val="6"/>
    </w:pPr>
    <w:rPr>
      <w:rFonts w:cs="Arial"/>
    </w:rPr>
  </w:style>
  <w:style w:type="paragraph" w:styleId="Heading8">
    <w:name w:val="heading 8"/>
    <w:basedOn w:val="Heading7"/>
    <w:next w:val="Normal"/>
    <w:qFormat/>
    <w:rsid w:val="00580D53"/>
    <w:pPr>
      <w:numPr>
        <w:ilvl w:val="7"/>
      </w:numPr>
      <w:outlineLvl w:val="7"/>
    </w:pPr>
  </w:style>
  <w:style w:type="paragraph" w:styleId="Heading9">
    <w:name w:val="heading 9"/>
    <w:basedOn w:val="Heading8"/>
    <w:next w:val="Normal"/>
    <w:qFormat/>
    <w:rsid w:val="00580D53"/>
    <w:pPr>
      <w:numPr>
        <w:ilvl w:val="8"/>
      </w:numPr>
      <w:outlineLvl w:val="8"/>
    </w:pPr>
  </w:style>
  <w:style w:type="character" w:default="1" w:styleId="DefaultParagraphFont">
    <w:name w:val="Default Paragraph Font"/>
    <w:semiHidden/>
    <w:rsid w:val="00580D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80D53"/>
  </w:style>
  <w:style w:type="paragraph" w:styleId="TOC8">
    <w:name w:val="toc 8"/>
    <w:basedOn w:val="TOC1"/>
    <w:semiHidden/>
    <w:rsid w:val="00580D53"/>
    <w:pPr>
      <w:spacing w:before="180"/>
      <w:ind w:left="2693" w:hanging="2693"/>
    </w:pPr>
    <w:rPr>
      <w:b w:val="0"/>
      <w:bCs/>
    </w:rPr>
  </w:style>
  <w:style w:type="paragraph" w:styleId="TOC1">
    <w:name w:val="toc 1"/>
    <w:aliases w:val="Observation TOC2"/>
    <w:uiPriority w:val="39"/>
    <w:rsid w:val="00580D5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80D5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80D53"/>
    <w:pPr>
      <w:spacing w:after="240"/>
      <w:jc w:val="center"/>
    </w:pPr>
    <w:rPr>
      <w:b/>
      <w:bCs/>
    </w:rPr>
  </w:style>
  <w:style w:type="paragraph" w:styleId="TOC5">
    <w:name w:val="toc 5"/>
    <w:aliases w:val="Observation TOC"/>
    <w:basedOn w:val="TOC4"/>
    <w:semiHidden/>
    <w:rsid w:val="00580D53"/>
    <w:pPr>
      <w:tabs>
        <w:tab w:val="right" w:pos="1701"/>
      </w:tabs>
      <w:ind w:left="1701" w:hanging="1701"/>
    </w:pPr>
  </w:style>
  <w:style w:type="paragraph" w:styleId="TOC4">
    <w:name w:val="toc 4"/>
    <w:basedOn w:val="TOC3"/>
    <w:semiHidden/>
    <w:rsid w:val="00580D53"/>
    <w:pPr>
      <w:ind w:left="1418" w:hanging="1418"/>
    </w:pPr>
  </w:style>
  <w:style w:type="paragraph" w:styleId="TOC3">
    <w:name w:val="toc 3"/>
    <w:basedOn w:val="TOC2"/>
    <w:semiHidden/>
    <w:rsid w:val="00580D53"/>
    <w:pPr>
      <w:ind w:left="1134" w:hanging="1134"/>
    </w:pPr>
  </w:style>
  <w:style w:type="paragraph" w:styleId="TOC2">
    <w:name w:val="toc 2"/>
    <w:basedOn w:val="TOC1"/>
    <w:semiHidden/>
    <w:rsid w:val="00580D53"/>
    <w:pPr>
      <w:keepNext w:val="0"/>
      <w:spacing w:before="0"/>
      <w:ind w:left="851" w:hanging="851"/>
    </w:pPr>
    <w:rPr>
      <w:szCs w:val="20"/>
    </w:rPr>
  </w:style>
  <w:style w:type="paragraph" w:styleId="Index2">
    <w:name w:val="index 2"/>
    <w:basedOn w:val="Index1"/>
    <w:semiHidden/>
    <w:rsid w:val="00580D53"/>
    <w:pPr>
      <w:ind w:left="284"/>
    </w:pPr>
  </w:style>
  <w:style w:type="paragraph" w:styleId="Index1">
    <w:name w:val="index 1"/>
    <w:basedOn w:val="Normal"/>
    <w:semiHidden/>
    <w:rsid w:val="00580D53"/>
    <w:pPr>
      <w:keepLines/>
      <w:spacing w:after="0"/>
    </w:pPr>
  </w:style>
  <w:style w:type="paragraph" w:styleId="DocumentMap">
    <w:name w:val="Document Map"/>
    <w:basedOn w:val="Normal"/>
    <w:semiHidden/>
    <w:rsid w:val="00580D53"/>
    <w:pPr>
      <w:shd w:val="clear" w:color="auto" w:fill="000080"/>
    </w:pPr>
    <w:rPr>
      <w:rFonts w:ascii="Tahoma" w:hAnsi="Tahoma" w:cs="Tahoma"/>
    </w:rPr>
  </w:style>
  <w:style w:type="paragraph" w:styleId="ListNumber2">
    <w:name w:val="List Number 2"/>
    <w:basedOn w:val="ListNumber"/>
    <w:rsid w:val="00580D53"/>
    <w:pPr>
      <w:ind w:left="851"/>
    </w:pPr>
  </w:style>
  <w:style w:type="paragraph" w:styleId="ListNumber">
    <w:name w:val="List Number"/>
    <w:basedOn w:val="List"/>
    <w:rsid w:val="00580D53"/>
  </w:style>
  <w:style w:type="paragraph" w:styleId="List">
    <w:name w:val="List"/>
    <w:basedOn w:val="Normal"/>
    <w:rsid w:val="00580D53"/>
    <w:pPr>
      <w:ind w:left="568" w:hanging="284"/>
    </w:pPr>
  </w:style>
  <w:style w:type="paragraph" w:styleId="Header">
    <w:name w:val="header"/>
    <w:rsid w:val="00580D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0D53"/>
    <w:rPr>
      <w:b/>
      <w:bCs/>
      <w:position w:val="6"/>
      <w:sz w:val="16"/>
      <w:szCs w:val="16"/>
    </w:rPr>
  </w:style>
  <w:style w:type="paragraph" w:styleId="FootnoteText">
    <w:name w:val="footnote text"/>
    <w:basedOn w:val="Normal"/>
    <w:semiHidden/>
    <w:rsid w:val="00580D53"/>
    <w:pPr>
      <w:keepLines/>
      <w:spacing w:after="0"/>
      <w:ind w:left="454" w:hanging="454"/>
    </w:pPr>
    <w:rPr>
      <w:sz w:val="16"/>
      <w:szCs w:val="16"/>
    </w:rPr>
  </w:style>
  <w:style w:type="paragraph" w:customStyle="1" w:styleId="3GPPHeader">
    <w:name w:val="3GPP_Header"/>
    <w:basedOn w:val="Normal"/>
    <w:rsid w:val="00580D53"/>
    <w:pPr>
      <w:tabs>
        <w:tab w:val="left" w:pos="1701"/>
        <w:tab w:val="right" w:pos="9639"/>
      </w:tabs>
      <w:spacing w:after="240"/>
    </w:pPr>
    <w:rPr>
      <w:b/>
      <w:sz w:val="24"/>
    </w:rPr>
  </w:style>
  <w:style w:type="paragraph" w:styleId="TOC9">
    <w:name w:val="toc 9"/>
    <w:basedOn w:val="TOC8"/>
    <w:semiHidden/>
    <w:rsid w:val="00580D53"/>
    <w:pPr>
      <w:ind w:left="1418" w:hanging="1418"/>
    </w:pPr>
  </w:style>
  <w:style w:type="paragraph" w:styleId="TOC6">
    <w:name w:val="toc 6"/>
    <w:basedOn w:val="TOC5"/>
    <w:next w:val="Normal"/>
    <w:semiHidden/>
    <w:rsid w:val="00580D53"/>
    <w:pPr>
      <w:ind w:left="1985" w:hanging="1985"/>
    </w:pPr>
  </w:style>
  <w:style w:type="paragraph" w:styleId="TOC7">
    <w:name w:val="toc 7"/>
    <w:basedOn w:val="TOC6"/>
    <w:next w:val="Normal"/>
    <w:semiHidden/>
    <w:rsid w:val="00580D53"/>
    <w:pPr>
      <w:ind w:left="2268" w:hanging="2268"/>
    </w:pPr>
  </w:style>
  <w:style w:type="paragraph" w:styleId="ListBullet2">
    <w:name w:val="List Bullet 2"/>
    <w:basedOn w:val="ListBullet"/>
    <w:rsid w:val="00580D53"/>
    <w:pPr>
      <w:numPr>
        <w:numId w:val="6"/>
      </w:numPr>
    </w:pPr>
  </w:style>
  <w:style w:type="paragraph" w:styleId="ListBullet">
    <w:name w:val="List Bullet"/>
    <w:basedOn w:val="BodyText"/>
    <w:rsid w:val="00580D53"/>
    <w:pPr>
      <w:numPr>
        <w:numId w:val="5"/>
      </w:numPr>
    </w:pPr>
  </w:style>
  <w:style w:type="paragraph" w:styleId="ListBullet3">
    <w:name w:val="List Bullet 3"/>
    <w:basedOn w:val="ListBullet2"/>
    <w:rsid w:val="00580D53"/>
    <w:pPr>
      <w:numPr>
        <w:numId w:val="7"/>
      </w:numPr>
    </w:pPr>
  </w:style>
  <w:style w:type="paragraph" w:customStyle="1" w:styleId="EQ">
    <w:name w:val="EQ"/>
    <w:basedOn w:val="Normal"/>
    <w:next w:val="Normal"/>
    <w:rsid w:val="00580D53"/>
    <w:pPr>
      <w:keepLines/>
      <w:tabs>
        <w:tab w:val="center" w:pos="4536"/>
        <w:tab w:val="right" w:pos="9072"/>
      </w:tabs>
      <w:spacing w:after="180"/>
      <w:jc w:val="left"/>
    </w:pPr>
    <w:rPr>
      <w:noProof/>
      <w:lang w:eastAsia="en-US"/>
    </w:rPr>
  </w:style>
  <w:style w:type="paragraph" w:styleId="List2">
    <w:name w:val="List 2"/>
    <w:basedOn w:val="List"/>
    <w:rsid w:val="00580D53"/>
    <w:pPr>
      <w:ind w:left="851"/>
    </w:pPr>
  </w:style>
  <w:style w:type="paragraph" w:styleId="List3">
    <w:name w:val="List 3"/>
    <w:basedOn w:val="List2"/>
    <w:rsid w:val="00580D53"/>
    <w:pPr>
      <w:ind w:left="1135"/>
    </w:pPr>
  </w:style>
  <w:style w:type="paragraph" w:styleId="List4">
    <w:name w:val="List 4"/>
    <w:basedOn w:val="List3"/>
    <w:rsid w:val="00580D53"/>
    <w:pPr>
      <w:ind w:left="1418"/>
    </w:pPr>
  </w:style>
  <w:style w:type="paragraph" w:styleId="List5">
    <w:name w:val="List 5"/>
    <w:basedOn w:val="List4"/>
    <w:rsid w:val="00580D53"/>
    <w:pPr>
      <w:ind w:left="1702"/>
    </w:pPr>
  </w:style>
  <w:style w:type="paragraph" w:customStyle="1" w:styleId="EditorsNote">
    <w:name w:val="Editor's Note"/>
    <w:basedOn w:val="Normal"/>
    <w:rsid w:val="00580D53"/>
    <w:pPr>
      <w:keepLines/>
      <w:spacing w:after="180"/>
      <w:ind w:left="1135" w:hanging="851"/>
      <w:jc w:val="left"/>
    </w:pPr>
    <w:rPr>
      <w:color w:val="FF0000"/>
      <w:lang w:eastAsia="en-US"/>
    </w:rPr>
  </w:style>
  <w:style w:type="paragraph" w:styleId="ListBullet4">
    <w:name w:val="List Bullet 4"/>
    <w:basedOn w:val="ListBullet3"/>
    <w:rsid w:val="00580D53"/>
    <w:pPr>
      <w:numPr>
        <w:numId w:val="8"/>
      </w:numPr>
    </w:pPr>
  </w:style>
  <w:style w:type="paragraph" w:styleId="ListBullet5">
    <w:name w:val="List Bullet 5"/>
    <w:basedOn w:val="ListBullet4"/>
    <w:rsid w:val="00580D53"/>
    <w:pPr>
      <w:numPr>
        <w:numId w:val="4"/>
      </w:numPr>
    </w:pPr>
  </w:style>
  <w:style w:type="paragraph" w:styleId="Footer">
    <w:name w:val="footer"/>
    <w:basedOn w:val="Header"/>
    <w:semiHidden/>
    <w:rsid w:val="00580D53"/>
    <w:pPr>
      <w:jc w:val="center"/>
    </w:pPr>
    <w:rPr>
      <w:i/>
      <w:iCs/>
    </w:rPr>
  </w:style>
  <w:style w:type="paragraph" w:customStyle="1" w:styleId="Reference">
    <w:name w:val="Reference"/>
    <w:basedOn w:val="Normal"/>
    <w:link w:val="ReferenceChar"/>
    <w:rsid w:val="00580D53"/>
    <w:pPr>
      <w:numPr>
        <w:numId w:val="2"/>
      </w:numPr>
    </w:pPr>
  </w:style>
  <w:style w:type="paragraph" w:styleId="BalloonText">
    <w:name w:val="Balloon Text"/>
    <w:basedOn w:val="Normal"/>
    <w:semiHidden/>
    <w:rsid w:val="00580D53"/>
    <w:rPr>
      <w:rFonts w:ascii="Tahoma" w:hAnsi="Tahoma" w:cs="Tahoma"/>
      <w:sz w:val="16"/>
      <w:szCs w:val="16"/>
    </w:rPr>
  </w:style>
  <w:style w:type="character" w:styleId="PageNumber">
    <w:name w:val="page number"/>
    <w:basedOn w:val="DefaultParagraphFont"/>
    <w:semiHidden/>
    <w:rsid w:val="00580D53"/>
  </w:style>
  <w:style w:type="paragraph" w:styleId="BodyText">
    <w:name w:val="Body Text"/>
    <w:basedOn w:val="Normal"/>
    <w:link w:val="BodyTextChar"/>
    <w:rsid w:val="00580D53"/>
  </w:style>
  <w:style w:type="character" w:styleId="Hyperlink">
    <w:name w:val="Hyperlink"/>
    <w:uiPriority w:val="99"/>
    <w:rsid w:val="00580D53"/>
    <w:rPr>
      <w:color w:val="0000FF"/>
      <w:u w:val="single"/>
      <w:lang w:val="en-GB"/>
    </w:rPr>
  </w:style>
  <w:style w:type="character" w:styleId="FollowedHyperlink">
    <w:name w:val="FollowedHyperlink"/>
    <w:semiHidden/>
    <w:rsid w:val="00580D53"/>
    <w:rPr>
      <w:color w:val="FF0000"/>
      <w:u w:val="single"/>
    </w:rPr>
  </w:style>
  <w:style w:type="character" w:styleId="CommentReference">
    <w:name w:val="annotation reference"/>
    <w:semiHidden/>
    <w:rsid w:val="00580D53"/>
    <w:rPr>
      <w:sz w:val="16"/>
      <w:szCs w:val="16"/>
    </w:rPr>
  </w:style>
  <w:style w:type="paragraph" w:styleId="CommentText">
    <w:name w:val="annotation text"/>
    <w:basedOn w:val="Normal"/>
    <w:semiHidden/>
    <w:rsid w:val="00580D53"/>
  </w:style>
  <w:style w:type="paragraph" w:styleId="CommentSubject">
    <w:name w:val="annotation subject"/>
    <w:basedOn w:val="CommentText"/>
    <w:next w:val="CommentText"/>
    <w:semiHidden/>
    <w:rsid w:val="00580D53"/>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0D53"/>
    <w:rPr>
      <w:rFonts w:ascii="Arial" w:hAnsi="Arial" w:cs="Arial"/>
      <w:sz w:val="36"/>
      <w:szCs w:val="36"/>
      <w:lang w:val="en-GB" w:eastAsia="zh-CN"/>
    </w:rPr>
  </w:style>
  <w:style w:type="paragraph" w:customStyle="1" w:styleId="B1">
    <w:name w:val="B1"/>
    <w:basedOn w:val="List"/>
    <w:rsid w:val="00580D53"/>
    <w:pPr>
      <w:spacing w:after="180"/>
      <w:jc w:val="left"/>
    </w:pPr>
    <w:rPr>
      <w:lang w:eastAsia="en-US"/>
    </w:rPr>
  </w:style>
  <w:style w:type="paragraph" w:customStyle="1" w:styleId="B2">
    <w:name w:val="B2"/>
    <w:basedOn w:val="List2"/>
    <w:rsid w:val="00580D53"/>
    <w:pPr>
      <w:spacing w:after="180"/>
      <w:jc w:val="left"/>
    </w:pPr>
    <w:rPr>
      <w:lang w:eastAsia="en-US"/>
    </w:rPr>
  </w:style>
  <w:style w:type="paragraph" w:customStyle="1" w:styleId="B3">
    <w:name w:val="B3"/>
    <w:basedOn w:val="List3"/>
    <w:rsid w:val="00580D53"/>
    <w:pPr>
      <w:spacing w:after="180"/>
      <w:jc w:val="left"/>
    </w:pPr>
    <w:rPr>
      <w:lang w:eastAsia="en-US"/>
    </w:rPr>
  </w:style>
  <w:style w:type="paragraph" w:customStyle="1" w:styleId="B4">
    <w:name w:val="B4"/>
    <w:basedOn w:val="List4"/>
    <w:rsid w:val="00580D53"/>
    <w:pPr>
      <w:spacing w:after="180"/>
      <w:jc w:val="left"/>
    </w:pPr>
    <w:rPr>
      <w:lang w:eastAsia="en-US"/>
    </w:rPr>
  </w:style>
  <w:style w:type="paragraph" w:customStyle="1" w:styleId="Proposal">
    <w:name w:val="Proposal"/>
    <w:basedOn w:val="Normal"/>
    <w:qFormat/>
    <w:rsid w:val="00580D53"/>
    <w:pPr>
      <w:numPr>
        <w:numId w:val="3"/>
      </w:numPr>
      <w:tabs>
        <w:tab w:val="clear" w:pos="1304"/>
        <w:tab w:val="left" w:pos="1701"/>
      </w:tabs>
      <w:ind w:left="1701" w:hanging="1701"/>
    </w:pPr>
    <w:rPr>
      <w:b/>
      <w:bCs/>
    </w:rPr>
  </w:style>
  <w:style w:type="character" w:customStyle="1" w:styleId="BodyTextChar">
    <w:name w:val="Body Text Char"/>
    <w:link w:val="BodyText"/>
    <w:rsid w:val="00580D53"/>
    <w:rPr>
      <w:rFonts w:ascii="Arial" w:hAnsi="Arial"/>
      <w:lang w:val="en-GB" w:eastAsia="zh-CN"/>
    </w:rPr>
  </w:style>
  <w:style w:type="paragraph" w:customStyle="1" w:styleId="B5">
    <w:name w:val="B5"/>
    <w:basedOn w:val="List5"/>
    <w:rsid w:val="00580D53"/>
    <w:pPr>
      <w:spacing w:after="180"/>
      <w:jc w:val="left"/>
    </w:pPr>
    <w:rPr>
      <w:lang w:eastAsia="en-US"/>
    </w:rPr>
  </w:style>
  <w:style w:type="paragraph" w:customStyle="1" w:styleId="EX">
    <w:name w:val="EX"/>
    <w:basedOn w:val="Normal"/>
    <w:rsid w:val="00580D53"/>
    <w:pPr>
      <w:keepLines/>
      <w:spacing w:after="180"/>
      <w:ind w:left="1702" w:hanging="1418"/>
      <w:jc w:val="left"/>
    </w:pPr>
    <w:rPr>
      <w:lang w:eastAsia="en-US"/>
    </w:rPr>
  </w:style>
  <w:style w:type="paragraph" w:customStyle="1" w:styleId="EW">
    <w:name w:val="EW"/>
    <w:basedOn w:val="EX"/>
    <w:rsid w:val="00580D53"/>
    <w:pPr>
      <w:spacing w:after="0"/>
    </w:pPr>
  </w:style>
  <w:style w:type="paragraph" w:customStyle="1" w:styleId="TAL">
    <w:name w:val="TAL"/>
    <w:basedOn w:val="Normal"/>
    <w:rsid w:val="00580D53"/>
    <w:pPr>
      <w:keepNext/>
      <w:keepLines/>
      <w:spacing w:after="0"/>
      <w:jc w:val="left"/>
    </w:pPr>
    <w:rPr>
      <w:sz w:val="18"/>
      <w:lang w:eastAsia="en-US"/>
    </w:rPr>
  </w:style>
  <w:style w:type="paragraph" w:customStyle="1" w:styleId="TAC">
    <w:name w:val="TAC"/>
    <w:basedOn w:val="TAL"/>
    <w:rsid w:val="00580D53"/>
    <w:pPr>
      <w:jc w:val="center"/>
    </w:pPr>
  </w:style>
  <w:style w:type="paragraph" w:customStyle="1" w:styleId="TAH">
    <w:name w:val="TAH"/>
    <w:basedOn w:val="TAC"/>
    <w:rsid w:val="00580D53"/>
    <w:rPr>
      <w:b/>
    </w:rPr>
  </w:style>
  <w:style w:type="paragraph" w:customStyle="1" w:styleId="TAN">
    <w:name w:val="TAN"/>
    <w:basedOn w:val="TAL"/>
    <w:rsid w:val="00580D53"/>
    <w:pPr>
      <w:ind w:left="851" w:hanging="851"/>
    </w:pPr>
  </w:style>
  <w:style w:type="paragraph" w:customStyle="1" w:styleId="TAR">
    <w:name w:val="TAR"/>
    <w:basedOn w:val="TAL"/>
    <w:rsid w:val="00580D53"/>
    <w:pPr>
      <w:jc w:val="right"/>
    </w:pPr>
  </w:style>
  <w:style w:type="paragraph" w:customStyle="1" w:styleId="TH">
    <w:name w:val="TH"/>
    <w:basedOn w:val="Normal"/>
    <w:rsid w:val="00580D53"/>
    <w:pPr>
      <w:keepNext/>
      <w:keepLines/>
      <w:spacing w:before="60" w:after="180"/>
      <w:jc w:val="center"/>
    </w:pPr>
    <w:rPr>
      <w:b/>
      <w:lang w:eastAsia="en-US"/>
    </w:rPr>
  </w:style>
  <w:style w:type="paragraph" w:customStyle="1" w:styleId="TF">
    <w:name w:val="TF"/>
    <w:basedOn w:val="TH"/>
    <w:rsid w:val="00580D53"/>
    <w:pPr>
      <w:keepNext w:val="0"/>
      <w:spacing w:before="0" w:after="240"/>
    </w:pPr>
  </w:style>
  <w:style w:type="paragraph" w:customStyle="1" w:styleId="TT">
    <w:name w:val="TT"/>
    <w:basedOn w:val="Heading1"/>
    <w:next w:val="Normal"/>
    <w:rsid w:val="00580D53"/>
    <w:pPr>
      <w:numPr>
        <w:numId w:val="0"/>
      </w:numPr>
      <w:ind w:left="1134" w:hanging="1134"/>
      <w:outlineLvl w:val="9"/>
    </w:pPr>
    <w:rPr>
      <w:rFonts w:cs="Times New Roman"/>
      <w:szCs w:val="20"/>
      <w:lang w:eastAsia="en-US"/>
    </w:rPr>
  </w:style>
  <w:style w:type="paragraph" w:customStyle="1" w:styleId="ZA">
    <w:name w:val="ZA"/>
    <w:rsid w:val="00580D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0D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0D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0D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0D53"/>
  </w:style>
  <w:style w:type="paragraph" w:customStyle="1" w:styleId="ZH">
    <w:name w:val="ZH"/>
    <w:rsid w:val="00580D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0D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0D53"/>
    <w:pPr>
      <w:framePr w:hRule="auto" w:wrap="notBeside" w:y="852"/>
    </w:pPr>
    <w:rPr>
      <w:i w:val="0"/>
      <w:sz w:val="40"/>
    </w:rPr>
  </w:style>
  <w:style w:type="paragraph" w:customStyle="1" w:styleId="ZU">
    <w:name w:val="ZU"/>
    <w:rsid w:val="00580D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0D53"/>
    <w:pPr>
      <w:framePr w:wrap="notBeside" w:y="16161"/>
    </w:pPr>
  </w:style>
  <w:style w:type="paragraph" w:customStyle="1" w:styleId="FP">
    <w:name w:val="FP"/>
    <w:basedOn w:val="Normal"/>
    <w:rsid w:val="00580D53"/>
    <w:pPr>
      <w:spacing w:after="0"/>
      <w:jc w:val="left"/>
    </w:pPr>
    <w:rPr>
      <w:lang w:eastAsia="en-US"/>
    </w:rPr>
  </w:style>
  <w:style w:type="paragraph" w:customStyle="1" w:styleId="Observation">
    <w:name w:val="Observation"/>
    <w:basedOn w:val="Proposal"/>
    <w:qFormat/>
    <w:rsid w:val="00580D53"/>
    <w:pPr>
      <w:numPr>
        <w:numId w:val="13"/>
      </w:numPr>
      <w:ind w:left="1701" w:hanging="1701"/>
    </w:pPr>
  </w:style>
  <w:style w:type="paragraph" w:styleId="TableofFigures">
    <w:name w:val="table of figures"/>
    <w:basedOn w:val="Normal"/>
    <w:next w:val="Normal"/>
    <w:uiPriority w:val="99"/>
    <w:rsid w:val="00580D53"/>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1DAE"/>
    <w:pPr>
      <w:spacing w:line="480" w:lineRule="auto"/>
    </w:pPr>
  </w:style>
  <w:style w:type="character" w:customStyle="1" w:styleId="BodyText2Char">
    <w:name w:val="Body Text 2 Char"/>
    <w:basedOn w:val="DefaultParagraphFont"/>
    <w:link w:val="BodyText2"/>
    <w:rsid w:val="00111DAE"/>
    <w:rPr>
      <w:rFonts w:ascii="Arial" w:hAnsi="Arial"/>
      <w:lang w:val="en-GB" w:eastAsia="zh-CN"/>
    </w:rPr>
  </w:style>
  <w:style w:type="paragraph" w:customStyle="1" w:styleId="IvDbodytext">
    <w:name w:val="IvD bodytext"/>
    <w:basedOn w:val="BodyText"/>
    <w:link w:val="IvDbodytextChar"/>
    <w:qFormat/>
    <w:rsid w:val="00947B7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locked/>
    <w:rsid w:val="00947B7C"/>
    <w:rPr>
      <w:rFonts w:ascii="Arial" w:hAnsi="Arial"/>
      <w:spacing w:val="2"/>
    </w:rPr>
  </w:style>
  <w:style w:type="paragraph" w:styleId="ListParagraph">
    <w:name w:val="List Paragraph"/>
    <w:basedOn w:val="Normal"/>
    <w:uiPriority w:val="34"/>
    <w:qFormat/>
    <w:rsid w:val="0080095C"/>
    <w:pPr>
      <w:ind w:left="720"/>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F96574"/>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613">
      <w:bodyDiv w:val="1"/>
      <w:marLeft w:val="0"/>
      <w:marRight w:val="0"/>
      <w:marTop w:val="0"/>
      <w:marBottom w:val="0"/>
      <w:divBdr>
        <w:top w:val="none" w:sz="0" w:space="0" w:color="auto"/>
        <w:left w:val="none" w:sz="0" w:space="0" w:color="auto"/>
        <w:bottom w:val="none" w:sz="0" w:space="0" w:color="auto"/>
        <w:right w:val="none" w:sz="0" w:space="0" w:color="auto"/>
      </w:divBdr>
    </w:div>
    <w:div w:id="262495835">
      <w:bodyDiv w:val="1"/>
      <w:marLeft w:val="0"/>
      <w:marRight w:val="0"/>
      <w:marTop w:val="0"/>
      <w:marBottom w:val="0"/>
      <w:divBdr>
        <w:top w:val="none" w:sz="0" w:space="0" w:color="auto"/>
        <w:left w:val="none" w:sz="0" w:space="0" w:color="auto"/>
        <w:bottom w:val="none" w:sz="0" w:space="0" w:color="auto"/>
        <w:right w:val="none" w:sz="0" w:space="0" w:color="auto"/>
      </w:divBdr>
      <w:divsChild>
        <w:div w:id="1371952549">
          <w:marLeft w:val="274"/>
          <w:marRight w:val="0"/>
          <w:marTop w:val="115"/>
          <w:marBottom w:val="0"/>
          <w:divBdr>
            <w:top w:val="none" w:sz="0" w:space="0" w:color="auto"/>
            <w:left w:val="none" w:sz="0" w:space="0" w:color="auto"/>
            <w:bottom w:val="none" w:sz="0" w:space="0" w:color="auto"/>
            <w:right w:val="none" w:sz="0" w:space="0" w:color="auto"/>
          </w:divBdr>
        </w:div>
        <w:div w:id="202446418">
          <w:marLeft w:val="835"/>
          <w:marRight w:val="0"/>
          <w:marTop w:val="96"/>
          <w:marBottom w:val="0"/>
          <w:divBdr>
            <w:top w:val="none" w:sz="0" w:space="0" w:color="auto"/>
            <w:left w:val="none" w:sz="0" w:space="0" w:color="auto"/>
            <w:bottom w:val="none" w:sz="0" w:space="0" w:color="auto"/>
            <w:right w:val="none" w:sz="0" w:space="0" w:color="auto"/>
          </w:divBdr>
        </w:div>
        <w:div w:id="1846823524">
          <w:marLeft w:val="274"/>
          <w:marRight w:val="0"/>
          <w:marTop w:val="115"/>
          <w:marBottom w:val="0"/>
          <w:divBdr>
            <w:top w:val="none" w:sz="0" w:space="0" w:color="auto"/>
            <w:left w:val="none" w:sz="0" w:space="0" w:color="auto"/>
            <w:bottom w:val="none" w:sz="0" w:space="0" w:color="auto"/>
            <w:right w:val="none" w:sz="0" w:space="0" w:color="auto"/>
          </w:divBdr>
        </w:div>
        <w:div w:id="220794717">
          <w:marLeft w:val="835"/>
          <w:marRight w:val="0"/>
          <w:marTop w:val="96"/>
          <w:marBottom w:val="0"/>
          <w:divBdr>
            <w:top w:val="none" w:sz="0" w:space="0" w:color="auto"/>
            <w:left w:val="none" w:sz="0" w:space="0" w:color="auto"/>
            <w:bottom w:val="none" w:sz="0" w:space="0" w:color="auto"/>
            <w:right w:val="none" w:sz="0" w:space="0" w:color="auto"/>
          </w:divBdr>
        </w:div>
        <w:div w:id="2109349564">
          <w:marLeft w:val="274"/>
          <w:marRight w:val="0"/>
          <w:marTop w:val="115"/>
          <w:marBottom w:val="0"/>
          <w:divBdr>
            <w:top w:val="none" w:sz="0" w:space="0" w:color="auto"/>
            <w:left w:val="none" w:sz="0" w:space="0" w:color="auto"/>
            <w:bottom w:val="none" w:sz="0" w:space="0" w:color="auto"/>
            <w:right w:val="none" w:sz="0" w:space="0" w:color="auto"/>
          </w:divBdr>
        </w:div>
        <w:div w:id="563688562">
          <w:marLeft w:val="835"/>
          <w:marRight w:val="0"/>
          <w:marTop w:val="96"/>
          <w:marBottom w:val="0"/>
          <w:divBdr>
            <w:top w:val="none" w:sz="0" w:space="0" w:color="auto"/>
            <w:left w:val="none" w:sz="0" w:space="0" w:color="auto"/>
            <w:bottom w:val="none" w:sz="0" w:space="0" w:color="auto"/>
            <w:right w:val="none" w:sz="0" w:space="0" w:color="auto"/>
          </w:divBdr>
        </w:div>
        <w:div w:id="2050453986">
          <w:marLeft w:val="1411"/>
          <w:marRight w:val="0"/>
          <w:marTop w:val="96"/>
          <w:marBottom w:val="0"/>
          <w:divBdr>
            <w:top w:val="none" w:sz="0" w:space="0" w:color="auto"/>
            <w:left w:val="none" w:sz="0" w:space="0" w:color="auto"/>
            <w:bottom w:val="none" w:sz="0" w:space="0" w:color="auto"/>
            <w:right w:val="none" w:sz="0" w:space="0" w:color="auto"/>
          </w:divBdr>
        </w:div>
      </w:divsChild>
    </w:div>
    <w:div w:id="479199857">
      <w:bodyDiv w:val="1"/>
      <w:marLeft w:val="0"/>
      <w:marRight w:val="0"/>
      <w:marTop w:val="0"/>
      <w:marBottom w:val="0"/>
      <w:divBdr>
        <w:top w:val="none" w:sz="0" w:space="0" w:color="auto"/>
        <w:left w:val="none" w:sz="0" w:space="0" w:color="auto"/>
        <w:bottom w:val="none" w:sz="0" w:space="0" w:color="auto"/>
        <w:right w:val="none" w:sz="0" w:space="0" w:color="auto"/>
      </w:divBdr>
    </w:div>
    <w:div w:id="522323790">
      <w:bodyDiv w:val="1"/>
      <w:marLeft w:val="0"/>
      <w:marRight w:val="0"/>
      <w:marTop w:val="0"/>
      <w:marBottom w:val="0"/>
      <w:divBdr>
        <w:top w:val="none" w:sz="0" w:space="0" w:color="auto"/>
        <w:left w:val="none" w:sz="0" w:space="0" w:color="auto"/>
        <w:bottom w:val="none" w:sz="0" w:space="0" w:color="auto"/>
        <w:right w:val="none" w:sz="0" w:space="0" w:color="auto"/>
      </w:divBdr>
      <w:divsChild>
        <w:div w:id="527454044">
          <w:marLeft w:val="1411"/>
          <w:marRight w:val="0"/>
          <w:marTop w:val="91"/>
          <w:marBottom w:val="0"/>
          <w:divBdr>
            <w:top w:val="none" w:sz="0" w:space="0" w:color="auto"/>
            <w:left w:val="none" w:sz="0" w:space="0" w:color="auto"/>
            <w:bottom w:val="none" w:sz="0" w:space="0" w:color="auto"/>
            <w:right w:val="none" w:sz="0" w:space="0" w:color="auto"/>
          </w:divBdr>
        </w:div>
        <w:div w:id="527254550">
          <w:marLeft w:val="1411"/>
          <w:marRight w:val="0"/>
          <w:marTop w:val="91"/>
          <w:marBottom w:val="0"/>
          <w:divBdr>
            <w:top w:val="none" w:sz="0" w:space="0" w:color="auto"/>
            <w:left w:val="none" w:sz="0" w:space="0" w:color="auto"/>
            <w:bottom w:val="none" w:sz="0" w:space="0" w:color="auto"/>
            <w:right w:val="none" w:sz="0" w:space="0" w:color="auto"/>
          </w:divBdr>
        </w:div>
      </w:divsChild>
    </w:div>
    <w:div w:id="1428889720">
      <w:bodyDiv w:val="1"/>
      <w:marLeft w:val="0"/>
      <w:marRight w:val="0"/>
      <w:marTop w:val="0"/>
      <w:marBottom w:val="0"/>
      <w:divBdr>
        <w:top w:val="none" w:sz="0" w:space="0" w:color="auto"/>
        <w:left w:val="none" w:sz="0" w:space="0" w:color="auto"/>
        <w:bottom w:val="none" w:sz="0" w:space="0" w:color="auto"/>
        <w:right w:val="none" w:sz="0" w:space="0" w:color="auto"/>
      </w:divBdr>
    </w:div>
    <w:div w:id="1429279267">
      <w:bodyDiv w:val="1"/>
      <w:marLeft w:val="0"/>
      <w:marRight w:val="0"/>
      <w:marTop w:val="0"/>
      <w:marBottom w:val="0"/>
      <w:divBdr>
        <w:top w:val="none" w:sz="0" w:space="0" w:color="auto"/>
        <w:left w:val="none" w:sz="0" w:space="0" w:color="auto"/>
        <w:bottom w:val="none" w:sz="0" w:space="0" w:color="auto"/>
        <w:right w:val="none" w:sz="0" w:space="0" w:color="auto"/>
      </w:divBdr>
    </w:div>
    <w:div w:id="1458992259">
      <w:bodyDiv w:val="1"/>
      <w:marLeft w:val="0"/>
      <w:marRight w:val="0"/>
      <w:marTop w:val="0"/>
      <w:marBottom w:val="0"/>
      <w:divBdr>
        <w:top w:val="none" w:sz="0" w:space="0" w:color="auto"/>
        <w:left w:val="none" w:sz="0" w:space="0" w:color="auto"/>
        <w:bottom w:val="none" w:sz="0" w:space="0" w:color="auto"/>
        <w:right w:val="none" w:sz="0" w:space="0" w:color="auto"/>
      </w:divBdr>
    </w:div>
    <w:div w:id="1621764511">
      <w:bodyDiv w:val="1"/>
      <w:marLeft w:val="0"/>
      <w:marRight w:val="0"/>
      <w:marTop w:val="0"/>
      <w:marBottom w:val="0"/>
      <w:divBdr>
        <w:top w:val="none" w:sz="0" w:space="0" w:color="auto"/>
        <w:left w:val="none" w:sz="0" w:space="0" w:color="auto"/>
        <w:bottom w:val="none" w:sz="0" w:space="0" w:color="auto"/>
        <w:right w:val="none" w:sz="0" w:space="0" w:color="auto"/>
      </w:divBdr>
    </w:div>
    <w:div w:id="183055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39600E4E-F873-4D3A-B096-7E8A872D3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1371</TotalTime>
  <Pages>5</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8026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80</cp:revision>
  <cp:lastPrinted>2008-01-31T16:09:00Z</cp:lastPrinted>
  <dcterms:created xsi:type="dcterms:W3CDTF">2017-05-04T11:26:00Z</dcterms:created>
  <dcterms:modified xsi:type="dcterms:W3CDTF">2017-06-19T20:50:00Z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